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831633750"/>
      </w:sdtPr>
      <w:sdtEndPr>
        <w:rPr>
          <w:rFonts w:ascii="宋体" w:hAnsi="宋体" w:eastAsia="宋体"/>
          <w:sz w:val="24"/>
          <w:szCs w:val="24"/>
        </w:rPr>
      </w:sdtEndPr>
      <w:sdtContent>
        <w:p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1981200</wp:posOffset>
                    </wp:positionV>
                    <wp:extent cx="4057650" cy="552450"/>
                    <wp:effectExtent l="0" t="0" r="0" b="0"/>
                    <wp:wrapNone/>
                    <wp:docPr id="9" name="文本框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057650" cy="552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[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签里眼视频面签系统</w:t>
                                </w: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for H5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156pt;height:43.5pt;width:319.5pt;mso-position-horizontal:center;mso-position-horizontal-relative:margin;z-index:251664384;mso-width-relative:page;mso-height-relative:page;" fillcolor="#FFFFFF [3201]" filled="t" stroked="f" coordsize="21600,21600" o:gfxdata="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1pcz0gAAAAgBAAAPAAAAAAAAAAEA&#10;IAAAACIAAABkcnMvZG93bnJldi54bWxQSwECFAAUAAAACACHTuJA+dj9VE4CAACPBAAADgAAAAAA&#10;AAABACAAAAAhAQAAZHJzL2Uyb0RvYy54bWxQSwUGAAAAAAYABgBZAQAA4QU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[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签里眼视频面签系统</w:t>
                          </w: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for H5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]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3859530</wp:posOffset>
                    </wp:positionV>
                    <wp:extent cx="2076450" cy="885825"/>
                    <wp:effectExtent l="0" t="0" r="0" b="9525"/>
                    <wp:wrapNone/>
                    <wp:docPr id="13" name="文本框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076450" cy="8858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H5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版本对接文档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/>
                                    <w:sz w:val="32"/>
                                    <w:szCs w:val="32"/>
                                  </w:rPr>
                                  <w:t>[v</w:t>
                                </w:r>
                                <w:r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32"/>
                                    <w:szCs w:val="32"/>
                                  </w:rPr>
                                  <w:t>.4</w:t>
                                </w:r>
                                <w:r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  <w:t>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303.9pt;height:69.75pt;width:163.5pt;mso-position-horizontal:center;mso-position-horizontal-relative:margin;z-index:251665408;mso-width-relative:page;mso-height-relative:page;" fillcolor="#FFFFFF [3201]" filled="t" stroked="f" coordsize="21600,21600" o:gfxdata="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JzD5w1AAAAAgBAAAPAAAAAAAA&#10;AAEAIAAAACIAAABkcnMvZG93bnJldi54bWxQSwECFAAUAAAACACHTuJA+Q0eB08CAACRBAAADgAA&#10;AAAAAAABACAAAAAjAQAAZHJzL2Uyb0RvYy54bWxQSwUGAAAAAAYABgBZAQAA5AU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H5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版本对接文档</w:t>
                          </w:r>
                        </w:p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32"/>
                              <w:szCs w:val="32"/>
                            </w:rPr>
                            <w:t>[v</w:t>
                          </w:r>
                          <w:r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/>
                              <w:sz w:val="32"/>
                              <w:szCs w:val="32"/>
                            </w:rPr>
                            <w:t>.4</w:t>
                          </w:r>
                          <w:r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  <w:t>]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982980</wp:posOffset>
                    </wp:positionV>
                    <wp:extent cx="3400425" cy="476250"/>
                    <wp:effectExtent l="0" t="0" r="9525" b="0"/>
                    <wp:wrapNone/>
                    <wp:docPr id="8" name="文本框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400425" cy="4762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44"/>
                                    <w:szCs w:val="44"/>
                                  </w:rPr>
                                  <w:t>签里眼视频面签系统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77.4pt;height:37.5pt;width:267.75pt;mso-position-horizontal:center;mso-position-horizontal-relative:margin;z-index:251663360;mso-width-relative:page;mso-height-relative:page;" fillcolor="#FFFFFF [3201]" filled="t" stroked="f" coordsize="21600,21600" o:gfxdata="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dxTRvdQAAAAIAQAADwAAAAAA&#10;AAABACAAAAAiAAAAZHJzL2Rvd25yZXYueG1sUEsBAhQAFAAAAAgAh07iQCJn76RQAgAAjwQAAA4A&#10;AAAAAAAAAQAgAAAAIwEAAGRycy9lMm9Eb2MueG1sUEsFBgAAAAAGAAYAWQEAAOUF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44"/>
                              <w:szCs w:val="44"/>
                            </w:rPr>
                            <w:t>签里眼视频面签系统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381000</wp:posOffset>
                    </wp:positionH>
                    <wp:positionV relativeFrom="paragraph">
                      <wp:posOffset>8231505</wp:posOffset>
                    </wp:positionV>
                    <wp:extent cx="4810125" cy="285750"/>
                    <wp:effectExtent l="0" t="0" r="9525" b="0"/>
                    <wp:wrapNone/>
                    <wp:docPr id="7" name="文本框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1012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</w:rPr>
                                  <w:t>二〇二一年十一月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left:30pt;margin-top:648.15pt;height:22.5pt;width:378.75pt;z-index:251662336;mso-width-relative:page;mso-height-relative:page;" fillcolor="#FFFFFF [3201]" filled="t" stroked="f" coordsize="21600,21600" o:gfxdata="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tQuUfXAAAADAEAAA8A&#10;AAAAAAAAAQAgAAAAIgAAAGRycy9kb3ducmV2LnhtbFBLAQIUABQAAAAIAIdO4kDABuxuUQIAAI8E&#10;AAAOAAAAAAAAAAEAIAAAACYBAABkcnMvZTJvRG9jLnhtbFBLBQYAAAAABgAGAFkBAADpBQ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二〇二一年十一月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>
      <w:pPr>
        <w:pStyle w:val="18"/>
        <w:ind w:left="420" w:firstLine="0" w:firstLineChars="0"/>
        <w:rPr>
          <w:rFonts w:ascii="宋体" w:hAnsi="宋体" w:eastAsia="宋体"/>
          <w:b/>
          <w:sz w:val="32"/>
          <w:szCs w:val="32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233003790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7"/>
          </w:pPr>
          <w:r>
            <w:rPr>
              <w:lang w:val="zh-CN"/>
            </w:rPr>
            <w:t>目录</w:t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sz w:val="24"/>
              <w:szCs w:val="24"/>
            </w:rPr>
            <w:fldChar w:fldCharType="begin"/>
          </w:r>
          <w:r>
            <w:rPr>
              <w:rFonts w:ascii="宋体" w:hAnsi="宋体" w:eastAsia="宋体"/>
              <w:sz w:val="24"/>
              <w:szCs w:val="24"/>
            </w:rPr>
            <w:instrText xml:space="preserve"> TOC \o "1-3" \h \z \u </w:instrText>
          </w:r>
          <w:r>
            <w:rPr>
              <w:rFonts w:ascii="宋体" w:hAnsi="宋体" w:eastAsia="宋体"/>
              <w:sz w:val="24"/>
              <w:szCs w:val="24"/>
            </w:rPr>
            <w:fldChar w:fldCharType="separate"/>
          </w:r>
          <w:r>
            <w:rPr>
              <w:rFonts w:ascii="宋体" w:hAnsi="宋体" w:eastAsia="宋体"/>
              <w:szCs w:val="24"/>
            </w:rPr>
            <w:fldChar w:fldCharType="begin"/>
          </w:r>
          <w:r>
            <w:rPr>
              <w:rFonts w:ascii="宋体" w:hAnsi="宋体" w:eastAsia="宋体"/>
              <w:szCs w:val="24"/>
            </w:rPr>
            <w:instrText xml:space="preserve"> HYPERLINK \l _Toc19353 </w:instrText>
          </w:r>
          <w:r>
            <w:rPr>
              <w:rFonts w:ascii="宋体" w:hAnsi="宋体" w:eastAsia="宋体"/>
              <w:szCs w:val="24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一、</w:t>
          </w:r>
          <w:r>
            <w:rPr>
              <w:rFonts w:ascii="宋体" w:hAnsi="宋体" w:eastAsia="宋体"/>
              <w:szCs w:val="32"/>
            </w:rPr>
            <w:t>浏览器版本的支持说明</w:t>
          </w:r>
          <w:r>
            <w:tab/>
          </w:r>
          <w:r>
            <w:fldChar w:fldCharType="begin"/>
          </w:r>
          <w:r>
            <w:instrText xml:space="preserve"> PAGEREF _Toc19353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szCs w:val="24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_Toc15656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1</w:t>
          </w:r>
          <w:r>
            <w:rPr>
              <w:rFonts w:ascii="宋体" w:hAnsi="宋体" w:eastAsia="宋体"/>
              <w:szCs w:val="30"/>
            </w:rPr>
            <w:t>.</w:t>
          </w:r>
          <w:r>
            <w:rPr>
              <w:rFonts w:hint="eastAsia" w:ascii="宋体" w:hAnsi="宋体" w:eastAsia="宋体"/>
              <w:szCs w:val="30"/>
            </w:rPr>
            <w:t>浏览器说明</w:t>
          </w:r>
          <w:r>
            <w:tab/>
          </w:r>
          <w:r>
            <w:fldChar w:fldCharType="begin"/>
          </w:r>
          <w:r>
            <w:instrText xml:space="preserve"> PAGEREF _Toc15656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_Toc8268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二、开发前准备</w:t>
          </w:r>
          <w:r>
            <w:tab/>
          </w:r>
          <w:r>
            <w:fldChar w:fldCharType="begin"/>
          </w:r>
          <w:r>
            <w:instrText xml:space="preserve"> PAGEREF _Toc8268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_Toc5979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三、接口相关</w:t>
          </w:r>
          <w:r>
            <w:tab/>
          </w:r>
          <w:r>
            <w:fldChar w:fldCharType="begin"/>
          </w:r>
          <w:r>
            <w:instrText xml:space="preserve"> PAGEREF _Toc5979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_Toc14569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1.登录接口</w:t>
          </w:r>
          <w:r>
            <w:tab/>
          </w:r>
          <w:r>
            <w:fldChar w:fldCharType="begin"/>
          </w:r>
          <w:r>
            <w:instrText xml:space="preserve"> PAGEREF _Toc14569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_Toc18301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2</w:t>
          </w:r>
          <w:r>
            <w:rPr>
              <w:rFonts w:ascii="宋体" w:hAnsi="宋体" w:eastAsia="宋体"/>
              <w:szCs w:val="30"/>
            </w:rPr>
            <w:t>.</w:t>
          </w:r>
          <w:r>
            <w:rPr>
              <w:rFonts w:hint="eastAsia" w:ascii="宋体" w:hAnsi="宋体" w:eastAsia="宋体"/>
              <w:szCs w:val="30"/>
            </w:rPr>
            <w:t>页面显示产品信息接口</w:t>
          </w:r>
          <w:r>
            <w:tab/>
          </w:r>
          <w:r>
            <w:fldChar w:fldCharType="begin"/>
          </w:r>
          <w:r>
            <w:instrText xml:space="preserve"> PAGEREF _Toc18301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_Toc27575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3.页面显示业务人个人相关信息接口</w:t>
          </w:r>
          <w:r>
            <w:tab/>
          </w:r>
          <w:r>
            <w:fldChar w:fldCharType="begin"/>
          </w:r>
          <w:r>
            <w:instrText xml:space="preserve"> PAGEREF _Toc27575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_Toc21019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ascii="宋体" w:hAnsi="宋体" w:eastAsia="宋体"/>
              <w:szCs w:val="30"/>
            </w:rPr>
            <w:t xml:space="preserve">4. </w:t>
          </w:r>
          <w:r>
            <w:rPr>
              <w:rFonts w:hint="eastAsia" w:ascii="宋体" w:hAnsi="宋体" w:eastAsia="宋体"/>
              <w:szCs w:val="30"/>
            </w:rPr>
            <w:t>身份核验接口</w:t>
          </w:r>
          <w:r>
            <w:tab/>
          </w:r>
          <w:r>
            <w:fldChar w:fldCharType="begin"/>
          </w:r>
          <w:r>
            <w:instrText xml:space="preserve"> PAGEREF _Toc21019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_Toc7395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ascii="宋体" w:hAnsi="宋体" w:eastAsia="宋体"/>
              <w:szCs w:val="30"/>
            </w:rPr>
            <w:t>5</w:t>
          </w:r>
          <w:r>
            <w:rPr>
              <w:rFonts w:hint="eastAsia" w:ascii="宋体" w:hAnsi="宋体" w:eastAsia="宋体"/>
              <w:szCs w:val="30"/>
            </w:rPr>
            <w:t>.签约审核通过接口</w:t>
          </w:r>
          <w:r>
            <w:tab/>
          </w:r>
          <w:r>
            <w:fldChar w:fldCharType="begin"/>
          </w:r>
          <w:r>
            <w:instrText xml:space="preserve"> PAGEREF _Toc7395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_Toc7455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 w:cs="宋体"/>
            </w:rPr>
            <w:t>6.签约审核拒绝接口</w:t>
          </w:r>
          <w:r>
            <w:tab/>
          </w:r>
          <w:r>
            <w:fldChar w:fldCharType="begin"/>
          </w:r>
          <w:r>
            <w:instrText xml:space="preserve"> PAGEREF _Toc7455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_Toc11104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t>7、短信发送接口（自动跳转解析的小程序）</w:t>
          </w:r>
          <w:r>
            <w:tab/>
          </w:r>
          <w:r>
            <w:fldChar w:fldCharType="begin"/>
          </w:r>
          <w:r>
            <w:instrText xml:space="preserve"> PAGEREF _Toc11104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_Toc437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t>8、 短信发送接口（自动跳转解析的小程序</w:t>
          </w:r>
          <w:r>
            <w:rPr>
              <w:rFonts w:hint="eastAsia"/>
            </w:rPr>
            <w:t>新接口</w:t>
          </w:r>
          <w:r>
            <w:t>）</w:t>
          </w:r>
          <w:r>
            <w:tab/>
          </w:r>
          <w:r>
            <w:fldChar w:fldCharType="begin"/>
          </w:r>
          <w:r>
            <w:instrText xml:space="preserve"> PAGEREF _Toc437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sectPr>
              <w:pgSz w:w="11906" w:h="16838"/>
              <w:pgMar w:top="1440" w:right="1800" w:bottom="1440" w:left="1800" w:header="851" w:footer="992" w:gutter="0"/>
              <w:cols w:space="425" w:num="1"/>
              <w:titlePg/>
              <w:docGrid w:type="lines" w:linePitch="312" w:charSpace="0"/>
            </w:sectPr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</w:sdtContent>
    </w:sdt>
    <w:p>
      <w:pPr>
        <w:pStyle w:val="2"/>
        <w:rPr>
          <w:rFonts w:ascii="宋体" w:hAnsi="宋体" w:eastAsia="宋体"/>
          <w:sz w:val="32"/>
          <w:szCs w:val="32"/>
        </w:rPr>
      </w:pPr>
      <w:bookmarkStart w:id="0" w:name="_Toc19353"/>
      <w:r>
        <w:rPr>
          <w:rFonts w:hint="eastAsia" w:ascii="宋体" w:hAnsi="宋体" w:eastAsia="宋体"/>
          <w:sz w:val="32"/>
          <w:szCs w:val="32"/>
        </w:rPr>
        <w:t>一、</w:t>
      </w:r>
      <w:r>
        <w:rPr>
          <w:rFonts w:ascii="宋体" w:hAnsi="宋体" w:eastAsia="宋体"/>
          <w:sz w:val="32"/>
          <w:szCs w:val="32"/>
        </w:rPr>
        <w:t>浏览器版本的支持说明</w:t>
      </w:r>
      <w:bookmarkEnd w:id="0"/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1" w:name="_Toc15656"/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浏览器说明</w:t>
      </w:r>
      <w:bookmarkEnd w:id="1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H5音视频页面需在https协议下访问</w:t>
      </w:r>
      <w:r>
        <w:rPr>
          <w:rFonts w:hint="eastAsia" w:ascii="宋体" w:hAnsi="宋体" w:eastAsia="宋体"/>
          <w:sz w:val="24"/>
          <w:szCs w:val="24"/>
        </w:rPr>
        <w:t>，本地开发调试1</w:t>
      </w:r>
      <w:r>
        <w:rPr>
          <w:rFonts w:ascii="宋体" w:hAnsi="宋体" w:eastAsia="宋体"/>
          <w:sz w:val="24"/>
          <w:szCs w:val="24"/>
        </w:rPr>
        <w:t>27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H5 SDK支持chrome 58及以上版本（chrome58版本后才支持webrtc）,开发时尽量选择支持webrtc的浏览器</w:t>
      </w:r>
      <w:r>
        <w:rPr>
          <w:rFonts w:hint="eastAsia" w:ascii="宋体" w:hAnsi="宋体" w:eastAsia="宋体"/>
          <w:sz w:val="24"/>
          <w:szCs w:val="24"/>
        </w:rPr>
        <w:t>，请升级到最新版本的谷歌浏览器。</w:t>
      </w:r>
    </w:p>
    <w:p>
      <w:pPr>
        <w:pStyle w:val="2"/>
        <w:rPr>
          <w:rFonts w:ascii="宋体" w:hAnsi="宋体" w:eastAsia="宋体"/>
          <w:sz w:val="32"/>
          <w:szCs w:val="32"/>
        </w:rPr>
      </w:pPr>
      <w:bookmarkStart w:id="2" w:name="_Toc8268"/>
      <w:r>
        <w:rPr>
          <w:rFonts w:hint="eastAsia" w:ascii="宋体" w:hAnsi="宋体" w:eastAsia="宋体"/>
          <w:sz w:val="32"/>
          <w:szCs w:val="32"/>
        </w:rPr>
        <w:t>二、开发前准备</w:t>
      </w:r>
      <w:bookmarkEnd w:id="2"/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请先联系相关人员开通租户权限，获取【企业账号】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在【签里眼视频面签业务管理系统】对队列进行新增管理，拿到队列编号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在自己的业务系统中，将队列信息与坐席人员账号进行一对多绑定</w:t>
      </w:r>
    </w:p>
    <w:p>
      <w:pPr>
        <w:pStyle w:val="18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注：坐席人员账号在整个业务系统中需唯一</w:t>
      </w:r>
    </w:p>
    <w:p>
      <w:pPr>
        <w:pStyle w:val="2"/>
        <w:rPr>
          <w:rFonts w:ascii="宋体" w:hAnsi="宋体" w:eastAsia="宋体"/>
          <w:sz w:val="32"/>
          <w:szCs w:val="32"/>
        </w:rPr>
      </w:pPr>
      <w:bookmarkStart w:id="3" w:name="_Toc5979"/>
      <w:r>
        <w:rPr>
          <w:rFonts w:hint="eastAsia" w:ascii="宋体" w:hAnsi="宋体" w:eastAsia="宋体"/>
          <w:sz w:val="32"/>
          <w:szCs w:val="32"/>
        </w:rPr>
        <w:t>三、接口相关</w:t>
      </w:r>
      <w:bookmarkEnd w:id="3"/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4" w:name="_Toc14569"/>
      <w:r>
        <w:rPr>
          <w:rFonts w:hint="eastAsia" w:ascii="宋体" w:hAnsi="宋体" w:eastAsia="宋体"/>
          <w:sz w:val="30"/>
          <w:szCs w:val="30"/>
        </w:rPr>
        <w:t>1.登录接口</w:t>
      </w:r>
      <w:bookmarkEnd w:id="4"/>
    </w:p>
    <w:p>
      <w:pPr>
        <w:ind w:firstLine="42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本系统的登录分为2种模式：</w:t>
      </w:r>
    </w:p>
    <w:p>
      <w:pPr>
        <w:numPr>
          <w:ilvl w:val="0"/>
          <w:numId w:val="2"/>
        </w:numPr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手动输入对应账号信息，点击【登录】按钮进行登录，根据分配账号进行填写，并登录即可。</w:t>
      </w:r>
    </w:p>
    <w:p>
      <w:pPr>
        <w:widowControl/>
        <w:numPr>
          <w:ilvl w:val="0"/>
          <w:numId w:val="2"/>
        </w:numPr>
        <w:shd w:val="clear" w:color="auto" w:fill="FAFAFA"/>
        <w:spacing w:after="9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  <w:sz w:val="30"/>
          <w:szCs w:val="30"/>
        </w:rPr>
        <w:t>在客户已有系统中，集成【登录】按钮，携参进入后自动跳转，</w:t>
      </w:r>
      <w:r>
        <w:rPr>
          <w:rFonts w:hint="eastAsia" w:ascii="宋体" w:hAnsi="宋体" w:eastAsia="宋体"/>
          <w:color w:val="00B0F0"/>
          <w:sz w:val="30"/>
          <w:szCs w:val="30"/>
        </w:rPr>
        <w:t>按钮链接（签里眼提供，或者根据部署H5sdk版本的位置自行确定） ：</w:t>
      </w:r>
      <w:r>
        <w:rPr>
          <w:rFonts w:hint="eastAsia" w:ascii="宋体" w:hAnsi="宋体" w:eastAsia="宋体"/>
          <w:sz w:val="30"/>
          <w:szCs w:val="30"/>
        </w:rPr>
        <w:t>https://****.****.**/signingFTFH5Pure/remoteRecord.html?tenantID=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xxx</w:t>
      </w:r>
      <w:r>
        <w:rPr>
          <w:rFonts w:hint="eastAsia" w:ascii="宋体" w:hAnsi="宋体" w:eastAsia="宋体"/>
          <w:sz w:val="30"/>
          <w:szCs w:val="30"/>
        </w:rPr>
        <w:t>&amp;queueID=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xxx</w:t>
      </w:r>
      <w:r>
        <w:rPr>
          <w:rFonts w:hint="eastAsia" w:ascii="宋体" w:hAnsi="宋体" w:eastAsia="宋体"/>
          <w:sz w:val="30"/>
          <w:szCs w:val="30"/>
        </w:rPr>
        <w:t>&amp;userName=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xxx</w:t>
      </w: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3479165</wp:posOffset>
            </wp:positionH>
            <wp:positionV relativeFrom="paragraph">
              <wp:posOffset>947420</wp:posOffset>
            </wp:positionV>
            <wp:extent cx="706120" cy="552450"/>
            <wp:effectExtent l="0" t="0" r="17780" b="0"/>
            <wp:wrapTopAndBottom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18"/>
        <w:ind w:left="840" w:firstLine="0" w:firstLineChars="0"/>
        <w:jc w:val="center"/>
        <w:rPr>
          <w:rFonts w:hint="eastAsia" w:ascii="宋体" w:hAnsi="宋体" w:eastAsia="宋体"/>
          <w:szCs w:val="21"/>
        </w:rPr>
      </w:pPr>
    </w:p>
    <w:p>
      <w:pPr>
        <w:pStyle w:val="18"/>
        <w:ind w:left="840" w:firstLine="0" w:firstLineChars="0"/>
        <w:jc w:val="center"/>
        <w:rPr>
          <w:rFonts w:hint="eastAsia" w:ascii="宋体" w:hAnsi="宋体" w:eastAsia="宋体"/>
          <w:szCs w:val="21"/>
        </w:rPr>
      </w:pPr>
    </w:p>
    <w:p>
      <w:pPr>
        <w:pStyle w:val="18"/>
        <w:ind w:left="840" w:firstLine="0" w:firstLineChars="0"/>
        <w:jc w:val="center"/>
        <w:rPr>
          <w:rFonts w:hint="eastAsia" w:ascii="宋体" w:hAnsi="宋体" w:eastAsia="宋体"/>
          <w:szCs w:val="21"/>
        </w:rPr>
      </w:pPr>
    </w:p>
    <w:p>
      <w:pPr>
        <w:pStyle w:val="18"/>
        <w:ind w:left="840" w:firstLine="0" w:firstLineChars="0"/>
        <w:jc w:val="center"/>
        <w:rPr>
          <w:rFonts w:hint="eastAsia" w:ascii="宋体" w:hAnsi="宋体" w:eastAsia="宋体"/>
          <w:szCs w:val="21"/>
        </w:rPr>
      </w:pPr>
    </w:p>
    <w:p>
      <w:pPr>
        <w:pStyle w:val="18"/>
        <w:ind w:left="840" w:firstLine="0" w:firstLineChars="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1 </w:t>
      </w:r>
      <w:r>
        <w:rPr>
          <w:rFonts w:hint="eastAsia" w:ascii="宋体" w:hAnsi="宋体" w:eastAsia="宋体"/>
          <w:szCs w:val="21"/>
        </w:rPr>
        <w:t>本图为演示demo，模拟登录接口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  <w:szCs w:val="24"/>
        </w:rPr>
        <w:t>【坐席账户登录名】需在自己的业务系统唯一，业务系统应该已经提前做好角色与队列的绑定工作，队列与角色为一对多的关系。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lo</w:t>
      </w:r>
      <w:r>
        <w:rPr>
          <w:rFonts w:ascii="宋体" w:hAnsi="宋体" w:eastAsia="宋体"/>
          <w:szCs w:val="21"/>
        </w:rPr>
        <w:t>ginInit(</w:t>
      </w:r>
      <w:r>
        <w:rPr>
          <w:rFonts w:hint="eastAsia" w:ascii="宋体" w:hAnsi="宋体" w:eastAsia="宋体" w:cs="宋体"/>
          <w:kern w:val="0"/>
          <w:szCs w:val="21"/>
        </w:rPr>
        <w:t>tenantID</w:t>
      </w:r>
      <w:r>
        <w:rPr>
          <w:rFonts w:hint="eastAsia"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queueID</w:t>
      </w:r>
      <w:r>
        <w:rPr>
          <w:rFonts w:ascii="宋体" w:hAnsi="宋体" w:eastAsia="宋体"/>
          <w:szCs w:val="21"/>
        </w:rPr>
        <w:t xml:space="preserve">, </w:t>
      </w:r>
      <w:r>
        <w:rPr>
          <w:rFonts w:hint="eastAsia" w:ascii="宋体" w:hAnsi="宋体" w:eastAsia="宋体" w:cs="宋体"/>
          <w:kern w:val="0"/>
          <w:szCs w:val="21"/>
        </w:rPr>
        <w:t>userName</w:t>
      </w:r>
      <w:r>
        <w:rPr>
          <w:rFonts w:ascii="宋体" w:hAnsi="宋体" w:eastAsia="宋体"/>
          <w:szCs w:val="21"/>
        </w:rPr>
        <w:t>):</w:t>
      </w:r>
      <w:r>
        <w:rPr>
          <w:rFonts w:hint="eastAsia" w:ascii="宋体" w:hAnsi="宋体" w:eastAsia="宋体"/>
          <w:szCs w:val="21"/>
        </w:rPr>
        <w:t>登录初始化接口。</w:t>
      </w:r>
    </w:p>
    <w:p>
      <w:pPr>
        <w:pStyle w:val="18"/>
        <w:spacing w:line="360" w:lineRule="auto"/>
        <w:ind w:left="839" w:firstLine="0" w:firstLineChars="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 xml:space="preserve">1.1 </w:t>
      </w:r>
      <w:r>
        <w:rPr>
          <w:rFonts w:hint="eastAsia" w:ascii="宋体" w:hAnsi="宋体" w:eastAsia="宋体"/>
          <w:b/>
          <w:szCs w:val="21"/>
        </w:rPr>
        <w:t>登录接口传参表</w:t>
      </w:r>
    </w:p>
    <w:tbl>
      <w:tblPr>
        <w:tblStyle w:val="14"/>
        <w:tblW w:w="935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6"/>
        <w:gridCol w:w="2169"/>
        <w:gridCol w:w="1549"/>
        <w:gridCol w:w="1009"/>
        <w:gridCol w:w="3402"/>
      </w:tblGrid>
      <w:tr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tenantID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queueID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签里眼提供的服务队列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坐席账号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userName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需在自己的业务系统唯一</w:t>
            </w:r>
          </w:p>
        </w:tc>
      </w:tr>
    </w:tbl>
    <w:p>
      <w:pPr>
        <w:rPr>
          <w:rFonts w:ascii="宋体" w:hAnsi="宋体" w:eastAsia="宋体"/>
          <w:b/>
          <w:sz w:val="30"/>
          <w:szCs w:val="30"/>
        </w:rPr>
      </w:pPr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5" w:name="_Toc18301"/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页面显示产品信息接口</w:t>
      </w:r>
      <w:bookmarkEnd w:id="5"/>
    </w:p>
    <w:p>
      <w:pPr>
        <w:pStyle w:val="18"/>
        <w:spacing w:line="360" w:lineRule="auto"/>
        <w:ind w:firstLine="480"/>
      </w:pPr>
      <w:r>
        <w:rPr>
          <w:rFonts w:hint="eastAsia" w:ascii="宋体" w:hAnsi="宋体" w:eastAsia="宋体"/>
          <w:sz w:val="24"/>
          <w:szCs w:val="24"/>
        </w:rPr>
        <w:t>此处页面渲染逻辑已经做完请在 js/dataProcessing.js 的代码处替换为您自己的业务接口。 详见js/dataProcessing.js 的 getUserInfo 方法打印</w:t>
      </w:r>
    </w:p>
    <w:p>
      <w:pPr>
        <w:rPr>
          <w:rFonts w:ascii="宋体" w:hAnsi="宋体" w:eastAsia="宋体"/>
          <w:sz w:val="24"/>
          <w:szCs w:val="24"/>
        </w:rPr>
      </w:pPr>
      <w:r>
        <w:t xml:space="preserve"> </w:t>
      </w:r>
    </w:p>
    <w:p>
      <w:pPr>
        <w:spacing w:line="360" w:lineRule="auto"/>
        <w:ind w:firstLine="42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2.1 </w:t>
      </w:r>
      <w:r>
        <w:rPr>
          <w:rFonts w:hint="eastAsia" w:ascii="宋体" w:hAnsi="宋体" w:eastAsia="宋体"/>
          <w:szCs w:val="21"/>
        </w:rPr>
        <w:t>应返回的</w:t>
      </w:r>
      <w:r>
        <w:rPr>
          <w:rFonts w:ascii="宋体" w:hAnsi="宋体" w:eastAsia="宋体"/>
          <w:szCs w:val="21"/>
        </w:rPr>
        <w:t>J</w:t>
      </w:r>
      <w:r>
        <w:rPr>
          <w:rFonts w:hint="eastAsia" w:ascii="宋体" w:hAnsi="宋体" w:eastAsia="宋体"/>
          <w:szCs w:val="21"/>
        </w:rPr>
        <w:t>son格式和页面效果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114300" distR="114300">
            <wp:extent cx="4962525" cy="2371725"/>
            <wp:effectExtent l="0" t="0" r="9525" b="9525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/>
          <w:szCs w:val="21"/>
        </w:rPr>
      </w:pPr>
    </w:p>
    <w:p>
      <w:pPr>
        <w:jc w:val="center"/>
        <w:rPr>
          <w:rFonts w:hint="eastAsia" w:ascii="宋体" w:hAnsi="宋体" w:eastAsia="宋体"/>
          <w:b/>
          <w:szCs w:val="21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 xml:space="preserve">2.1 </w:t>
      </w:r>
      <w:r>
        <w:rPr>
          <w:rFonts w:hint="eastAsia" w:ascii="宋体" w:hAnsi="宋体" w:eastAsia="宋体"/>
          <w:b/>
          <w:szCs w:val="21"/>
        </w:rPr>
        <w:t>product数组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页面字段展示名称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页面字段展示内容</w:t>
            </w:r>
          </w:p>
        </w:tc>
      </w:tr>
    </w:tbl>
    <w:p>
      <w:pPr>
        <w:rPr>
          <w:rFonts w:ascii="宋体" w:hAnsi="宋体" w:eastAsia="宋体"/>
          <w:b/>
          <w:sz w:val="30"/>
          <w:szCs w:val="30"/>
        </w:rPr>
      </w:pPr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6" w:name="_Toc27575"/>
      <w:r>
        <w:rPr>
          <w:rFonts w:hint="eastAsia" w:ascii="宋体" w:hAnsi="宋体" w:eastAsia="宋体"/>
          <w:sz w:val="30"/>
          <w:szCs w:val="30"/>
        </w:rPr>
        <w:t>3.页面显示业务人个人</w:t>
      </w:r>
      <w:bookmarkStart w:id="12" w:name="_GoBack"/>
      <w:bookmarkEnd w:id="12"/>
      <w:r>
        <w:rPr>
          <w:rFonts w:hint="eastAsia" w:ascii="宋体" w:hAnsi="宋体" w:eastAsia="宋体"/>
          <w:sz w:val="30"/>
          <w:szCs w:val="30"/>
        </w:rPr>
        <w:t>相关信息接口</w:t>
      </w:r>
      <w:bookmarkEnd w:id="6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此处页面渲染逻辑已经做完，需要按照文档的json格式组装，然后把接口写入对应的方法调用处。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业务相关的个人信息</w:t>
      </w:r>
      <w:r>
        <w:rPr>
          <w:rFonts w:hint="eastAsia" w:ascii="宋体" w:hAnsi="宋体" w:eastAsia="宋体"/>
          <w:sz w:val="24"/>
          <w:szCs w:val="24"/>
        </w:rPr>
        <w:t>，包括</w:t>
      </w:r>
      <w:r>
        <w:rPr>
          <w:rFonts w:ascii="宋体" w:hAnsi="宋体" w:eastAsia="宋体"/>
          <w:sz w:val="24"/>
          <w:szCs w:val="24"/>
        </w:rPr>
        <w:t>，担保信息，企业信息，以及企业担保信息等等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请严格按照./static/json/order.json 组装您返回的json格式并修改./js/dataProcessing.js 内对应 showLenderInfos()方法，并按需改变接口请求方式。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895725" cy="391985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2177" cy="397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3.1 </w:t>
      </w:r>
      <w:r>
        <w:rPr>
          <w:rFonts w:hint="eastAsia" w:ascii="宋体" w:hAnsi="宋体" w:eastAsia="宋体"/>
          <w:szCs w:val="21"/>
        </w:rPr>
        <w:t>应返回的</w:t>
      </w:r>
      <w:r>
        <w:rPr>
          <w:rFonts w:ascii="宋体" w:hAnsi="宋体" w:eastAsia="宋体"/>
          <w:szCs w:val="21"/>
        </w:rPr>
        <w:t>J</w:t>
      </w:r>
      <w:r>
        <w:rPr>
          <w:rFonts w:hint="eastAsia" w:ascii="宋体" w:hAnsi="宋体" w:eastAsia="宋体"/>
          <w:szCs w:val="21"/>
        </w:rPr>
        <w:t>son格式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2337435" cy="3971925"/>
            <wp:effectExtent l="0" t="0" r="571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897" cy="399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 xml:space="preserve">  </w:t>
      </w:r>
      <w:r>
        <w:drawing>
          <wp:inline distT="0" distB="0" distL="0" distR="0">
            <wp:extent cx="2130425" cy="4134485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840" cy="416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 xml:space="preserve"> </w:t>
      </w:r>
      <w:r>
        <w:drawing>
          <wp:inline distT="0" distB="0" distL="0" distR="0">
            <wp:extent cx="1788795" cy="3418840"/>
            <wp:effectExtent l="0" t="0" r="190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1040" cy="344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3.2 </w:t>
      </w:r>
      <w:r>
        <w:rPr>
          <w:rFonts w:hint="eastAsia" w:ascii="宋体" w:hAnsi="宋体" w:eastAsia="宋体"/>
          <w:szCs w:val="21"/>
        </w:rPr>
        <w:t>不同type对应的页面效果</w:t>
      </w:r>
    </w:p>
    <w:p>
      <w:pPr>
        <w:jc w:val="center"/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1 clientInfos</w:t>
      </w:r>
      <w:r>
        <w:rPr>
          <w:rFonts w:hint="eastAsia" w:ascii="宋体" w:hAnsi="宋体" w:eastAsia="宋体"/>
          <w:b/>
          <w:szCs w:val="21"/>
        </w:rPr>
        <w:t>对应字段说明</w:t>
      </w:r>
    </w:p>
    <w:tbl>
      <w:tblPr>
        <w:tblStyle w:val="14"/>
        <w:tblW w:w="864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85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id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模块标题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t</w:t>
            </w:r>
            <w:r>
              <w:rPr>
                <w:rFonts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模块标题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模块类型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nt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=信息,1=图片,2=话术提示，</w:t>
            </w:r>
            <w:r>
              <w:rPr>
                <w:rFonts w:ascii="宋体" w:hAnsi="宋体" w:eastAsia="宋体"/>
                <w:szCs w:val="21"/>
              </w:rPr>
              <w:t>3-风险播报信息</w:t>
            </w:r>
            <w:r>
              <w:rPr>
                <w:rFonts w:hint="eastAsia" w:ascii="宋体" w:hAnsi="宋体" w:eastAsia="宋体"/>
                <w:szCs w:val="21"/>
              </w:rPr>
              <w:t>（在线资源）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itemInfos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</w:t>
            </w:r>
            <w:r>
              <w:rPr>
                <w:rFonts w:hint="eastAsia" w:ascii="宋体" w:hAnsi="宋体" w:eastAsia="宋体"/>
                <w:szCs w:val="21"/>
              </w:rPr>
              <w:t>rray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2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=0,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页面字段展示名称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页面字段展示内容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 w:val="24"/>
          <w:szCs w:val="24"/>
        </w:rPr>
        <w:t>表3.</w:t>
      </w:r>
      <w:r>
        <w:rPr>
          <w:rFonts w:ascii="宋体" w:hAnsi="宋体" w:eastAsia="宋体"/>
          <w:b/>
          <w:sz w:val="24"/>
          <w:szCs w:val="24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.</w:t>
      </w:r>
      <w:r>
        <w:rPr>
          <w:rFonts w:ascii="宋体" w:hAnsi="宋体" w:eastAsia="宋体"/>
          <w:b/>
          <w:sz w:val="24"/>
          <w:szCs w:val="24"/>
        </w:rPr>
        <w:t xml:space="preserve">3 </w:t>
      </w:r>
      <w:r>
        <w:rPr>
          <w:rFonts w:hint="eastAsia" w:ascii="宋体" w:hAnsi="宋体" w:eastAsia="宋体"/>
          <w:b/>
          <w:sz w:val="24"/>
          <w:szCs w:val="24"/>
        </w:rPr>
        <w:t>type</w:t>
      </w:r>
      <w:r>
        <w:rPr>
          <w:rFonts w:ascii="宋体" w:hAnsi="宋体" w:eastAsia="宋体"/>
          <w:b/>
          <w:sz w:val="24"/>
          <w:szCs w:val="24"/>
        </w:rPr>
        <w:t>=1,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图片名字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4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=2, itemInfos</w:t>
      </w:r>
      <w:r>
        <w:rPr>
          <w:rFonts w:hint="eastAsia" w:ascii="宋体" w:hAnsi="宋体" w:eastAsia="宋体"/>
          <w:b/>
          <w:szCs w:val="21"/>
        </w:rPr>
        <w:t>数组对应字段说明（数组长度为1）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为空即可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话术提示内容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话术提示内容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4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=3,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风险视频名称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风险视频地址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地址必须与页面同源，不可跨域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备注：此处风险视频地址的在线路径必须与页面项目同源，不支持跨域，域名，端口号需一致。如果使用手动点击选择本地资源方式，此处可忽略不计。</w:t>
      </w:r>
    </w:p>
    <w:p>
      <w:pPr>
        <w:pStyle w:val="3"/>
        <w:numPr>
          <w:ilvl w:val="0"/>
          <w:numId w:val="1"/>
        </w:numPr>
        <w:rPr>
          <w:rFonts w:ascii="宋体" w:hAnsi="宋体" w:eastAsia="宋体"/>
          <w:sz w:val="30"/>
          <w:szCs w:val="30"/>
        </w:rPr>
      </w:pPr>
      <w:bookmarkStart w:id="7" w:name="_Toc21019"/>
      <w:r>
        <w:rPr>
          <w:rFonts w:hint="eastAsia" w:ascii="宋体" w:hAnsi="宋体" w:eastAsia="宋体"/>
          <w:sz w:val="30"/>
          <w:szCs w:val="30"/>
        </w:rPr>
        <w:t>身份核验接口</w:t>
      </w:r>
      <w:bookmarkEnd w:id="7"/>
    </w:p>
    <w:p>
      <w:pPr>
        <w:pStyle w:val="18"/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如果对接页面【身份核验】功能，请关注此接口，如果不需要此功能请直接跳过即可。</w:t>
      </w:r>
    </w:p>
    <w:p>
      <w:pPr>
        <w:pStyle w:val="18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身份核验功能为三要素核验：姓名，身份证号，以及当前面签人的拍照信息。</w:t>
      </w:r>
    </w:p>
    <w:p>
      <w:pPr>
        <w:pStyle w:val="18"/>
        <w:spacing w:line="360" w:lineRule="auto"/>
        <w:ind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请注意：</w:t>
      </w:r>
      <w:r>
        <w:rPr>
          <w:rFonts w:ascii="宋体" w:hAnsi="宋体" w:eastAsia="宋体"/>
          <w:sz w:val="24"/>
          <w:szCs w:val="24"/>
        </w:rPr>
        <w:t>./js/dataProcessing.js 内getIdentityVer()</w:t>
      </w:r>
      <w:r>
        <w:rPr>
          <w:rFonts w:hint="eastAsia" w:ascii="宋体" w:hAnsi="宋体" w:eastAsia="宋体"/>
          <w:sz w:val="24"/>
          <w:szCs w:val="24"/>
        </w:rPr>
        <w:t>身份核验接口，此接口需要您处理的是：姓名，身份证号信息，请自行从业务服务器接口获取动态信息并在代码注释处进行赋值，并确保企业账号已经开通身份核验功能，</w:t>
      </w:r>
      <w:r>
        <w:rPr>
          <w:rFonts w:ascii="宋体" w:hAnsi="宋体" w:eastAsia="宋体"/>
          <w:sz w:val="24"/>
          <w:szCs w:val="24"/>
        </w:rPr>
        <w:t>bussinessId即为您面签过程中的唯一业务信息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18"/>
        <w:spacing w:line="360" w:lineRule="auto"/>
        <w:ind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Tips：需要自备一个获取用户的信息的接口，里面包含</w:t>
      </w:r>
      <w:r>
        <w:rPr>
          <w:rFonts w:hint="eastAsia" w:ascii="宋体" w:hAnsi="宋体" w:eastAsia="宋体"/>
          <w:szCs w:val="21"/>
        </w:rPr>
        <w:t>客户真实姓名，客户身份证号等字段</w:t>
      </w:r>
    </w:p>
    <w:p>
      <w:pPr>
        <w:pStyle w:val="18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4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</w:t>
      </w:r>
      <w:r>
        <w:rPr>
          <w:rFonts w:hint="eastAsia" w:ascii="宋体" w:hAnsi="宋体" w:eastAsia="宋体"/>
          <w:b/>
          <w:szCs w:val="21"/>
        </w:rPr>
        <w:t>身份核验三要素对应字段说明</w:t>
      </w:r>
    </w:p>
    <w:tbl>
      <w:tblPr>
        <w:tblStyle w:val="14"/>
        <w:tblW w:w="864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85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tenantId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bussinessId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客户真实姓名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需自行从业务服务器获取赋值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客户身份证号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idNo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需自行从业务服务器获取赋值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图片比对类型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photoType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nt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照片数据信息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photoStr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</w:t>
            </w:r>
            <w:r>
              <w:rPr>
                <w:rFonts w:hint="eastAsia" w:ascii="宋体" w:hAnsi="宋体" w:eastAsia="宋体"/>
                <w:szCs w:val="21"/>
              </w:rPr>
              <w:t>ase</w:t>
            </w:r>
            <w:r>
              <w:rPr>
                <w:rFonts w:ascii="宋体" w:hAnsi="宋体" w:eastAsia="宋体"/>
                <w:szCs w:val="21"/>
              </w:rPr>
              <w:t>64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</w:tbl>
    <w:p>
      <w:pPr>
        <w:pStyle w:val="3"/>
        <w:rPr>
          <w:rFonts w:ascii="宋体" w:hAnsi="宋体" w:eastAsia="宋体"/>
          <w:sz w:val="30"/>
          <w:szCs w:val="30"/>
        </w:rPr>
      </w:pPr>
      <w:bookmarkStart w:id="8" w:name="_Toc7395"/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.签约审核通过接口</w:t>
      </w:r>
      <w:bookmarkEnd w:id="8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点击页面的【通过】按钮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会打印视频面签业务中的相关信息，请按需进行业务逻辑的保存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详细请参照：./js/dataProcessing.js 内signPass()，refuseOpe() 内打印的具体参数，</w:t>
      </w:r>
      <w:r>
        <w:rPr>
          <w:rFonts w:hint="eastAsia" w:ascii="宋体" w:hAnsi="宋体" w:eastAsia="宋体"/>
          <w:sz w:val="24"/>
          <w:szCs w:val="24"/>
        </w:rPr>
        <w:t>请在方法内，按需调用自己业务服务器的保存方法保存相应的信息。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点击页面【通过】按钮时，会有如下信息产出：业务编号</w:t>
      </w:r>
      <w:r>
        <w:rPr>
          <w:rFonts w:ascii="宋体" w:hAnsi="宋体" w:eastAsia="宋体"/>
          <w:sz w:val="24"/>
          <w:szCs w:val="24"/>
        </w:rPr>
        <w:t>，签约地点，等待时间，坐席组队列</w:t>
      </w:r>
      <w:r>
        <w:rPr>
          <w:rFonts w:hint="eastAsia" w:ascii="宋体" w:hAnsi="宋体" w:eastAsia="宋体"/>
          <w:sz w:val="24"/>
          <w:szCs w:val="24"/>
        </w:rPr>
        <w:t>编号，辅助编号</w:t>
      </w:r>
      <w:r>
        <w:rPr>
          <w:rFonts w:ascii="宋体" w:hAnsi="宋体" w:eastAsia="宋体"/>
          <w:sz w:val="24"/>
          <w:szCs w:val="24"/>
        </w:rPr>
        <w:t>，拍照留存，面签视频保存路径以及名字，面签视频时长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356"/>
        <w:gridCol w:w="1362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业务id或业务id，唯一性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辅助编号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contractId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可能会不存在，app调用的时候传就有，否则没有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App的签约定位地点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App等待排队时长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stayTime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面签所在队列id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App</w:t>
            </w:r>
            <w:r>
              <w:rPr>
                <w:rFonts w:hint="eastAsia" w:ascii="宋体" w:hAnsi="宋体" w:eastAsia="宋体"/>
                <w:szCs w:val="21"/>
              </w:rPr>
              <w:t>发起端用户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username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坐席名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zxname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人脸对比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faceComparison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传值2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，代表为2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拍照图片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orderImageUrl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多张图片以逗号隔开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视频信息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certificateCheck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成功，失败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审核状态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1-签约通过，2-签约拒绝，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3-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续签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E证通人身核验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isFaceSuccess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0-失败, 1-成功，其他未识别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保存路径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相对路径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在线播放地址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pStyle w:val="3"/>
        <w:rPr>
          <w:rFonts w:ascii="宋体" w:hAnsi="宋体" w:eastAsia="宋体" w:cs="宋体"/>
        </w:rPr>
      </w:pPr>
      <w:bookmarkStart w:id="9" w:name="_Toc7455"/>
      <w:r>
        <w:rPr>
          <w:rFonts w:hint="eastAsia" w:ascii="宋体" w:hAnsi="宋体" w:eastAsia="宋体" w:cs="宋体"/>
        </w:rPr>
        <w:t>6.签约审核拒绝接口</w:t>
      </w:r>
      <w:bookmarkEnd w:id="9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点击页面的【</w:t>
      </w:r>
      <w:r>
        <w:rPr>
          <w:rFonts w:hint="eastAsia" w:ascii="宋体" w:hAnsi="宋体" w:eastAsia="宋体"/>
          <w:sz w:val="24"/>
          <w:szCs w:val="24"/>
        </w:rPr>
        <w:t>拒绝</w:t>
      </w:r>
      <w:r>
        <w:rPr>
          <w:rFonts w:ascii="宋体" w:hAnsi="宋体" w:eastAsia="宋体"/>
          <w:sz w:val="24"/>
          <w:szCs w:val="24"/>
        </w:rPr>
        <w:t>】按钮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会打印视频面签业务中的</w:t>
      </w:r>
      <w:r>
        <w:rPr>
          <w:rFonts w:hint="eastAsia" w:ascii="宋体" w:hAnsi="宋体" w:eastAsia="宋体"/>
          <w:sz w:val="24"/>
          <w:szCs w:val="24"/>
        </w:rPr>
        <w:t>产生的</w:t>
      </w:r>
      <w:r>
        <w:rPr>
          <w:rFonts w:ascii="宋体" w:hAnsi="宋体" w:eastAsia="宋体"/>
          <w:sz w:val="24"/>
          <w:szCs w:val="24"/>
        </w:rPr>
        <w:t>相关信息，请按需进行业务逻辑的保存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详细请参照：./js/dataProcessing.js 内refuseOpe() 内打印的具体参数，</w:t>
      </w:r>
      <w:r>
        <w:rPr>
          <w:rFonts w:hint="eastAsia" w:ascii="宋体" w:hAnsi="宋体" w:eastAsia="宋体"/>
          <w:sz w:val="24"/>
          <w:szCs w:val="24"/>
        </w:rPr>
        <w:t>请在方法内，按需调用自己业务服务器的保存方法保存相应的信息。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点击页面【拒绝】按钮时，会有如下信息产出：业务编号，辅助编号</w:t>
      </w:r>
      <w:r>
        <w:rPr>
          <w:rFonts w:ascii="宋体" w:hAnsi="宋体" w:eastAsia="宋体"/>
          <w:sz w:val="24"/>
          <w:szCs w:val="24"/>
        </w:rPr>
        <w:t>，拒绝理由，签约地点，等待时间，坐席组队列</w:t>
      </w:r>
      <w:r>
        <w:rPr>
          <w:rFonts w:hint="eastAsia" w:ascii="宋体" w:hAnsi="宋体" w:eastAsia="宋体"/>
          <w:sz w:val="24"/>
          <w:szCs w:val="24"/>
        </w:rPr>
        <w:t>编号。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626"/>
        <w:gridCol w:w="1092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</w:t>
            </w:r>
            <w:r>
              <w:rPr>
                <w:rFonts w:hint="eastAsia" w:ascii="宋体" w:hAnsi="宋体" w:eastAsia="宋体"/>
                <w:szCs w:val="21"/>
              </w:rPr>
              <w:t>pp发起时传递业务id，唯一性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辅助编号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contractId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可能会不存在，app调用的时候传就有，否则没有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拒签理由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refuseReason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拒签相关的理由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App的签约定位地点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App等待排队时长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stayTime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面签所在队列编号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身份核验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certificateCheck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成功，失败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人脸对比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faceComparison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N</w:t>
            </w:r>
            <w:r>
              <w:rPr>
                <w:rFonts w:hint="eastAsia" w:ascii="宋体" w:hAnsi="宋体" w:eastAsia="宋体"/>
                <w:szCs w:val="21"/>
              </w:rPr>
              <w:t>umber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传值2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，代表为2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拍照图片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orderImageUrl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多张图片以逗号隔开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审核状态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1-签约通过，2-签约拒绝,</w:t>
            </w:r>
            <w:r>
              <w:rPr>
                <w:rFonts w:ascii="宋体" w:hAnsi="宋体" w:eastAsia="宋体" w:cs="宋体"/>
                <w:kern w:val="0"/>
                <w:szCs w:val="21"/>
              </w:rPr>
              <w:t>3-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续签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E证通人身核验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isFaceSuccess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0-失败, 1-成功，其他未识别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4"/>
        <w:tblW w:w="84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保存路径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相对路径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在线播放地址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pStyle w:val="3"/>
        <w:spacing w:before="1"/>
        <w:rPr>
          <w:sz w:val="35"/>
        </w:rPr>
      </w:pPr>
      <w:bookmarkStart w:id="10" w:name="_Toc11104"/>
      <w:r>
        <w:t>7、短信发送接口（自动跳转解析的小程序）</w:t>
      </w:r>
      <w:bookmarkEnd w:id="10"/>
    </w:p>
    <w:p>
      <w:pPr>
        <w:pStyle w:val="6"/>
        <w:spacing w:before="1"/>
      </w:pPr>
      <w:r>
        <w:t>此接口如需定制短信【企业签名】，【短信模板内容】请提前与签里眼沟通，</w:t>
      </w:r>
    </w:p>
    <w:p>
      <w:pPr>
        <w:pStyle w:val="6"/>
        <w:spacing w:before="118"/>
        <w:ind w:left="640"/>
      </w:pPr>
      <w:r>
        <w:t>预留出短信运营商模板等申请审核时间，需要出具授权书。</w:t>
      </w:r>
    </w:p>
    <w:p>
      <w:pPr>
        <w:pStyle w:val="6"/>
        <w:spacing w:before="1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2017395</wp:posOffset>
            </wp:positionH>
            <wp:positionV relativeFrom="paragraph">
              <wp:posOffset>90805</wp:posOffset>
            </wp:positionV>
            <wp:extent cx="3655695" cy="1504950"/>
            <wp:effectExtent l="0" t="0" r="1905" b="0"/>
            <wp:wrapTopAndBottom/>
            <wp:docPr id="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538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9"/>
        <w:ind w:left="3664"/>
        <w:jc w:val="left"/>
        <w:rPr>
          <w:rFonts w:ascii="等线" w:eastAsia="等线"/>
        </w:rPr>
      </w:pPr>
      <w:r>
        <w:rPr>
          <w:rFonts w:hint="eastAsia" w:ascii="等线" w:eastAsia="等线"/>
        </w:rPr>
        <w:t>图 3.7.1 当前短信的模板示例</w:t>
      </w:r>
    </w:p>
    <w:p>
      <w:pPr>
        <w:pStyle w:val="6"/>
        <w:spacing w:before="157" w:line="364" w:lineRule="auto"/>
        <w:ind w:left="640" w:right="637" w:firstLine="480"/>
      </w:pPr>
      <w:r>
        <w:rPr>
          <w:color w:val="FF0000"/>
        </w:rPr>
        <w:t>Tips:</w:t>
      </w:r>
      <w:r>
        <w:rPr>
          <w:color w:val="FF0000"/>
          <w:spacing w:val="-8"/>
        </w:rPr>
        <w:t xml:space="preserve">此短信含短链接为营销类短信，在 </w:t>
      </w:r>
      <w:r>
        <w:rPr>
          <w:color w:val="FF0000"/>
        </w:rPr>
        <w:t>8:00-22:00</w:t>
      </w:r>
      <w:r>
        <w:rPr>
          <w:color w:val="FF0000"/>
          <w:spacing w:val="-13"/>
        </w:rPr>
        <w:t xml:space="preserve"> 之间可发送，超出时间</w:t>
      </w:r>
      <w:r>
        <w:rPr>
          <w:color w:val="FF0000"/>
        </w:rPr>
        <w:t>段受渠道管控，无法发送。</w:t>
      </w:r>
    </w:p>
    <w:p>
      <w:pPr>
        <w:pStyle w:val="6"/>
        <w:spacing w:before="1"/>
        <w:ind w:left="640"/>
        <w:rPr>
          <w:lang w:val="en-US"/>
        </w:rPr>
      </w:pPr>
      <w:r>
        <w:rPr>
          <w:shd w:val="clear" w:color="auto" w:fill="C0C0C0"/>
        </w:rPr>
        <w:t>接口地址</w:t>
      </w:r>
      <w:r>
        <w:rPr>
          <w:shd w:val="clear" w:color="auto" w:fill="C0C0C0"/>
          <w:lang w:val="en-US"/>
        </w:rPr>
        <w:t>：/api/blade-system/wxprosend/sendSmsScheme</w:t>
      </w:r>
    </w:p>
    <w:p>
      <w:pPr>
        <w:spacing w:before="179"/>
        <w:ind w:left="3716"/>
        <w:jc w:val="left"/>
        <w:rPr>
          <w:b/>
        </w:rPr>
      </w:pPr>
      <w:r>
        <w:rPr>
          <w:b/>
        </w:rPr>
        <w:t>表 3.7.1 接口入参说明</w:t>
      </w:r>
    </w:p>
    <w:p>
      <w:pPr>
        <w:pStyle w:val="6"/>
        <w:spacing w:before="11"/>
        <w:rPr>
          <w:b/>
          <w:sz w:val="7"/>
        </w:rPr>
      </w:pPr>
    </w:p>
    <w:tbl>
      <w:tblPr>
        <w:tblStyle w:val="14"/>
        <w:tblW w:w="0" w:type="auto"/>
        <w:tblInd w:w="5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2"/>
        <w:gridCol w:w="2169"/>
        <w:gridCol w:w="1132"/>
        <w:gridCol w:w="3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072" w:type="dxa"/>
            <w:shd w:val="clear" w:color="auto" w:fill="C2D59B"/>
          </w:tcPr>
          <w:p>
            <w:pPr>
              <w:pStyle w:val="31"/>
              <w:ind w:left="173" w:right="163"/>
              <w:jc w:val="center"/>
              <w:rPr>
                <w:b/>
              </w:rPr>
            </w:pPr>
            <w:r>
              <w:rPr>
                <w:b/>
              </w:rPr>
              <w:t>字段名称</w:t>
            </w:r>
          </w:p>
        </w:tc>
        <w:tc>
          <w:tcPr>
            <w:tcW w:w="2169" w:type="dxa"/>
            <w:shd w:val="clear" w:color="auto" w:fill="C2D59B"/>
          </w:tcPr>
          <w:p>
            <w:pPr>
              <w:pStyle w:val="31"/>
              <w:ind w:left="537" w:right="530"/>
              <w:jc w:val="center"/>
              <w:rPr>
                <w:b/>
              </w:rPr>
            </w:pPr>
            <w:r>
              <w:rPr>
                <w:b/>
              </w:rPr>
              <w:t>字段</w:t>
            </w:r>
          </w:p>
        </w:tc>
        <w:tc>
          <w:tcPr>
            <w:tcW w:w="1132" w:type="dxa"/>
            <w:shd w:val="clear" w:color="auto" w:fill="C2D59B"/>
          </w:tcPr>
          <w:p>
            <w:pPr>
              <w:pStyle w:val="31"/>
              <w:ind w:left="229" w:right="221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3106" w:type="dxa"/>
            <w:shd w:val="clear" w:color="auto" w:fill="C2D59B"/>
          </w:tcPr>
          <w:p>
            <w:pPr>
              <w:pStyle w:val="31"/>
              <w:ind w:left="323" w:right="314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100"/>
              <w:ind w:left="173" w:right="166"/>
              <w:jc w:val="center"/>
            </w:pPr>
            <w:r>
              <w:t>手机号</w:t>
            </w:r>
          </w:p>
        </w:tc>
        <w:tc>
          <w:tcPr>
            <w:tcW w:w="2169" w:type="dxa"/>
          </w:tcPr>
          <w:p>
            <w:pPr>
              <w:pStyle w:val="31"/>
              <w:spacing w:before="100"/>
              <w:ind w:left="538" w:right="527"/>
              <w:jc w:val="center"/>
            </w:pPr>
            <w:r>
              <w:t>phone</w:t>
            </w:r>
          </w:p>
        </w:tc>
        <w:tc>
          <w:tcPr>
            <w:tcW w:w="1132" w:type="dxa"/>
          </w:tcPr>
          <w:p>
            <w:pPr>
              <w:pStyle w:val="31"/>
              <w:spacing w:before="100"/>
              <w:ind w:left="229" w:right="222"/>
              <w:jc w:val="center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100"/>
              <w:ind w:left="323" w:right="317"/>
              <w:jc w:val="center"/>
            </w:pPr>
            <w:r>
              <w:t>接收面签信息的手机号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99"/>
              <w:ind w:left="173" w:right="168"/>
              <w:jc w:val="center"/>
            </w:pPr>
            <w:r>
              <w:t>企业账号</w:t>
            </w:r>
          </w:p>
        </w:tc>
        <w:tc>
          <w:tcPr>
            <w:tcW w:w="2169" w:type="dxa"/>
          </w:tcPr>
          <w:p>
            <w:pPr>
              <w:pStyle w:val="31"/>
              <w:spacing w:before="99"/>
              <w:ind w:left="538" w:right="530"/>
              <w:jc w:val="center"/>
            </w:pPr>
            <w:r>
              <w:t>tenant</w:t>
            </w:r>
            <w:r>
              <w:rPr>
                <w:rFonts w:hint="eastAsia"/>
              </w:rPr>
              <w:t>Ki</w:t>
            </w:r>
            <w:r>
              <w:t>d</w:t>
            </w:r>
          </w:p>
        </w:tc>
        <w:tc>
          <w:tcPr>
            <w:tcW w:w="1132" w:type="dxa"/>
          </w:tcPr>
          <w:p>
            <w:pPr>
              <w:pStyle w:val="31"/>
              <w:spacing w:before="99"/>
              <w:ind w:left="229" w:right="222"/>
              <w:jc w:val="center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9"/>
              <w:ind w:left="323" w:right="314"/>
              <w:jc w:val="center"/>
            </w:pPr>
            <w:r>
              <w:t>签里眼分配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072" w:type="dxa"/>
          </w:tcPr>
          <w:p>
            <w:pPr>
              <w:pStyle w:val="31"/>
              <w:spacing w:before="99"/>
              <w:ind w:left="173" w:right="168"/>
              <w:jc w:val="center"/>
            </w:pPr>
            <w:r>
              <w:t>业务编号</w:t>
            </w:r>
          </w:p>
        </w:tc>
        <w:tc>
          <w:tcPr>
            <w:tcW w:w="2169" w:type="dxa"/>
          </w:tcPr>
          <w:p>
            <w:pPr>
              <w:pStyle w:val="31"/>
              <w:spacing w:before="99"/>
              <w:ind w:left="538" w:right="530"/>
              <w:jc w:val="center"/>
            </w:pPr>
            <w:r>
              <w:t>businessId</w:t>
            </w:r>
          </w:p>
        </w:tc>
        <w:tc>
          <w:tcPr>
            <w:tcW w:w="1132" w:type="dxa"/>
          </w:tcPr>
          <w:p>
            <w:pPr>
              <w:pStyle w:val="31"/>
              <w:spacing w:before="99"/>
              <w:ind w:left="229" w:right="222"/>
              <w:jc w:val="center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9"/>
              <w:ind w:left="323" w:right="314"/>
              <w:jc w:val="center"/>
            </w:pPr>
            <w:r>
              <w:t>客户面签的唯一标识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98"/>
              <w:ind w:left="173" w:right="168"/>
              <w:jc w:val="center"/>
            </w:pPr>
            <w:r>
              <w:t>客户姓名</w:t>
            </w:r>
          </w:p>
        </w:tc>
        <w:tc>
          <w:tcPr>
            <w:tcW w:w="2169" w:type="dxa"/>
          </w:tcPr>
          <w:p>
            <w:pPr>
              <w:pStyle w:val="31"/>
              <w:spacing w:before="98"/>
              <w:ind w:left="538" w:right="530"/>
              <w:jc w:val="center"/>
            </w:pPr>
            <w:r>
              <w:t>name</w:t>
            </w:r>
          </w:p>
        </w:tc>
        <w:tc>
          <w:tcPr>
            <w:tcW w:w="1132" w:type="dxa"/>
          </w:tcPr>
          <w:p>
            <w:pPr>
              <w:pStyle w:val="31"/>
              <w:spacing w:before="98"/>
              <w:ind w:left="229" w:right="222"/>
              <w:jc w:val="center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8"/>
              <w:ind w:left="323" w:right="314"/>
              <w:jc w:val="center"/>
            </w:pPr>
            <w:r>
              <w:t>需在业务系统唯一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072" w:type="dxa"/>
          </w:tcPr>
          <w:p>
            <w:pPr>
              <w:pStyle w:val="31"/>
              <w:spacing w:before="98"/>
              <w:ind w:left="173" w:right="168"/>
              <w:jc w:val="center"/>
            </w:pPr>
            <w:r>
              <w:t>短信链接携带参数</w:t>
            </w:r>
          </w:p>
        </w:tc>
        <w:tc>
          <w:tcPr>
            <w:tcW w:w="2169" w:type="dxa"/>
          </w:tcPr>
          <w:p>
            <w:pPr>
              <w:pStyle w:val="31"/>
              <w:spacing w:before="98"/>
              <w:ind w:left="538" w:right="527"/>
              <w:jc w:val="center"/>
            </w:pPr>
            <w:r>
              <w:t>query</w:t>
            </w:r>
          </w:p>
        </w:tc>
        <w:tc>
          <w:tcPr>
            <w:tcW w:w="1132" w:type="dxa"/>
          </w:tcPr>
          <w:p>
            <w:pPr>
              <w:pStyle w:val="31"/>
              <w:spacing w:before="98"/>
              <w:ind w:left="229" w:right="222"/>
              <w:jc w:val="center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8"/>
              <w:ind w:left="323" w:right="317"/>
              <w:jc w:val="center"/>
            </w:pPr>
            <w:r>
              <w:t>写法参照 query 入参示例</w:t>
            </w:r>
          </w:p>
        </w:tc>
      </w:tr>
    </w:tbl>
    <w:p>
      <w:pPr>
        <w:pStyle w:val="6"/>
        <w:rPr>
          <w:b/>
          <w:sz w:val="20"/>
        </w:rPr>
      </w:pPr>
    </w:p>
    <w:p>
      <w:pPr>
        <w:pStyle w:val="6"/>
        <w:spacing w:before="4"/>
        <w:rPr>
          <w:b/>
        </w:rPr>
      </w:pPr>
    </w:p>
    <w:p>
      <w:pPr>
        <w:ind w:left="3637"/>
        <w:jc w:val="left"/>
        <w:rPr>
          <w:b/>
        </w:rPr>
      </w:pPr>
      <w:r>
        <w:rPr>
          <w:b/>
        </w:rPr>
        <w:t>表 3.7.2 query 对象说明</w:t>
      </w:r>
    </w:p>
    <w:p>
      <w:pPr>
        <w:pStyle w:val="6"/>
        <w:spacing w:before="9"/>
        <w:rPr>
          <w:b/>
          <w:sz w:val="7"/>
        </w:rPr>
      </w:pPr>
    </w:p>
    <w:tbl>
      <w:tblPr>
        <w:tblStyle w:val="14"/>
        <w:tblW w:w="8479" w:type="dxa"/>
        <w:tblInd w:w="5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1455"/>
        <w:gridCol w:w="1065"/>
        <w:gridCol w:w="43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593" w:type="dxa"/>
            <w:shd w:val="clear" w:color="auto" w:fill="C2D59B"/>
          </w:tcPr>
          <w:p>
            <w:pPr>
              <w:pStyle w:val="31"/>
              <w:spacing w:before="20"/>
              <w:ind w:left="0" w:right="363"/>
              <w:jc w:val="right"/>
              <w:rPr>
                <w:b/>
              </w:rPr>
            </w:pPr>
            <w:r>
              <w:rPr>
                <w:b/>
                <w:w w:val="95"/>
              </w:rPr>
              <w:t>字段名称</w:t>
            </w:r>
          </w:p>
        </w:tc>
        <w:tc>
          <w:tcPr>
            <w:tcW w:w="1455" w:type="dxa"/>
            <w:shd w:val="clear" w:color="auto" w:fill="C2D59B"/>
          </w:tcPr>
          <w:p>
            <w:pPr>
              <w:pStyle w:val="31"/>
              <w:spacing w:before="20"/>
              <w:ind w:left="181" w:right="172"/>
              <w:jc w:val="center"/>
              <w:rPr>
                <w:b/>
              </w:rPr>
            </w:pPr>
            <w:r>
              <w:rPr>
                <w:b/>
              </w:rPr>
              <w:t>字段</w:t>
            </w:r>
          </w:p>
        </w:tc>
        <w:tc>
          <w:tcPr>
            <w:tcW w:w="1065" w:type="dxa"/>
            <w:shd w:val="clear" w:color="auto" w:fill="C2D59B"/>
          </w:tcPr>
          <w:p>
            <w:pPr>
              <w:pStyle w:val="31"/>
              <w:spacing w:before="20"/>
              <w:ind w:left="196" w:right="187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4366" w:type="dxa"/>
            <w:shd w:val="clear" w:color="auto" w:fill="C2D59B"/>
          </w:tcPr>
          <w:p>
            <w:pPr>
              <w:pStyle w:val="31"/>
              <w:spacing w:before="20"/>
              <w:ind w:left="113" w:right="102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9"/>
              <w:ind w:left="0" w:right="368"/>
              <w:jc w:val="right"/>
            </w:pPr>
            <w:r>
              <w:t>企业账号</w:t>
            </w:r>
          </w:p>
        </w:tc>
        <w:tc>
          <w:tcPr>
            <w:tcW w:w="1455" w:type="dxa"/>
          </w:tcPr>
          <w:p>
            <w:pPr>
              <w:pStyle w:val="31"/>
              <w:spacing w:before="99"/>
              <w:ind w:left="179" w:right="172"/>
              <w:jc w:val="center"/>
            </w:pPr>
            <w:r>
              <w:t>tenantId</w:t>
            </w:r>
          </w:p>
        </w:tc>
        <w:tc>
          <w:tcPr>
            <w:tcW w:w="1065" w:type="dxa"/>
          </w:tcPr>
          <w:p>
            <w:pPr>
              <w:pStyle w:val="31"/>
              <w:spacing w:before="99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9"/>
              <w:ind w:left="113" w:right="107"/>
              <w:jc w:val="center"/>
            </w:pPr>
            <w:r>
              <w:t>签里眼分配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93" w:type="dxa"/>
          </w:tcPr>
          <w:p>
            <w:pPr>
              <w:pStyle w:val="31"/>
              <w:spacing w:before="99"/>
              <w:ind w:left="0" w:right="368"/>
              <w:jc w:val="right"/>
            </w:pPr>
            <w:r>
              <w:t>业务编号</w:t>
            </w:r>
          </w:p>
        </w:tc>
        <w:tc>
          <w:tcPr>
            <w:tcW w:w="1455" w:type="dxa"/>
          </w:tcPr>
          <w:p>
            <w:pPr>
              <w:pStyle w:val="31"/>
              <w:spacing w:before="99"/>
              <w:ind w:left="182" w:right="172"/>
              <w:jc w:val="center"/>
            </w:pPr>
            <w:r>
              <w:t>businessId</w:t>
            </w:r>
          </w:p>
        </w:tc>
        <w:tc>
          <w:tcPr>
            <w:tcW w:w="1065" w:type="dxa"/>
          </w:tcPr>
          <w:p>
            <w:pPr>
              <w:pStyle w:val="31"/>
              <w:spacing w:before="99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9"/>
              <w:ind w:left="113" w:right="107"/>
              <w:jc w:val="center"/>
            </w:pPr>
            <w:r>
              <w:t>客户面签的唯一标识,面签时坐席端获取客户</w:t>
            </w:r>
          </w:p>
          <w:p>
            <w:pPr>
              <w:pStyle w:val="31"/>
              <w:spacing w:before="6"/>
              <w:ind w:left="0"/>
              <w:rPr>
                <w:b/>
                <w:sz w:val="15"/>
              </w:rPr>
            </w:pPr>
          </w:p>
          <w:p>
            <w:pPr>
              <w:pStyle w:val="31"/>
              <w:spacing w:before="0"/>
              <w:ind w:left="113" w:right="107"/>
              <w:jc w:val="center"/>
            </w:pPr>
            <w:r>
              <w:t>的订单信息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t>客户姓名</w:t>
            </w:r>
          </w:p>
        </w:tc>
        <w:tc>
          <w:tcPr>
            <w:tcW w:w="1455" w:type="dxa"/>
          </w:tcPr>
          <w:p>
            <w:pPr>
              <w:pStyle w:val="31"/>
              <w:spacing w:before="98"/>
              <w:ind w:left="179" w:right="172"/>
              <w:jc w:val="center"/>
            </w:pPr>
            <w:r>
              <w:t>userName</w:t>
            </w:r>
          </w:p>
        </w:tc>
        <w:tc>
          <w:tcPr>
            <w:tcW w:w="1065" w:type="dxa"/>
          </w:tcPr>
          <w:p>
            <w:pPr>
              <w:pStyle w:val="31"/>
              <w:spacing w:before="98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8"/>
              <w:ind w:left="113" w:right="107"/>
              <w:jc w:val="center"/>
              <w:rPr>
                <w:lang w:val="en-US"/>
              </w:rPr>
            </w:pPr>
            <w:r>
              <w:t>业务系统需唯一,客户姓名+手机号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/>
              </w:rPr>
              <w:t>建议英文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rPr>
                <w:rFonts w:hint="eastAsia"/>
              </w:rPr>
              <w:t>队列编号</w:t>
            </w:r>
          </w:p>
        </w:tc>
        <w:tc>
          <w:tcPr>
            <w:tcW w:w="1455" w:type="dxa"/>
          </w:tcPr>
          <w:p>
            <w:pPr>
              <w:pStyle w:val="31"/>
              <w:spacing w:before="98"/>
              <w:ind w:left="179" w:right="172"/>
              <w:jc w:val="center"/>
            </w:pPr>
            <w:r>
              <w:rPr>
                <w:rFonts w:hint="eastAsia"/>
              </w:rPr>
              <w:t>queueID</w:t>
            </w:r>
          </w:p>
        </w:tc>
        <w:tc>
          <w:tcPr>
            <w:tcW w:w="1065" w:type="dxa"/>
          </w:tcPr>
          <w:p>
            <w:pPr>
              <w:pStyle w:val="31"/>
              <w:spacing w:before="98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8"/>
              <w:ind w:left="113" w:right="107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队列编号（签里眼提供）</w:t>
            </w:r>
          </w:p>
        </w:tc>
      </w:tr>
    </w:tbl>
    <w:p>
      <w:pPr>
        <w:pStyle w:val="6"/>
        <w:spacing w:before="5" w:after="1"/>
        <w:ind w:left="420" w:firstLine="420"/>
        <w:rPr>
          <w:b/>
        </w:rPr>
      </w:pPr>
    </w:p>
    <w:tbl>
      <w:tblPr>
        <w:tblStyle w:val="14"/>
        <w:tblW w:w="0" w:type="auto"/>
        <w:tblInd w:w="64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020"/>
        <w:gridCol w:w="68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420" w:type="dxa"/>
            <w:tcBorders>
              <w:bottom w:val="single" w:color="FFFFFF" w:sz="34" w:space="0"/>
            </w:tcBorders>
          </w:tcPr>
          <w:p>
            <w:pPr>
              <w:pStyle w:val="31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885" w:type="dxa"/>
            <w:gridSpan w:val="2"/>
            <w:tcBorders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80" w:line="286" w:lineRule="exact"/>
              <w:ind w:left="0" w:right="-15"/>
              <w:rPr>
                <w:sz w:val="24"/>
              </w:rPr>
            </w:pPr>
            <w:r>
              <w:rPr>
                <w:spacing w:val="-5"/>
                <w:sz w:val="24"/>
              </w:rPr>
              <w:t>另外：如果需要短信自动跳转解析到小程序的相关功能，还需要订单的业务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305" w:type="dxa"/>
            <w:gridSpan w:val="3"/>
            <w:tcBorders>
              <w:top w:val="single" w:color="FFFFFF" w:sz="34" w:space="0"/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76" w:line="286" w:lineRule="exact"/>
              <w:ind w:left="0" w:right="-15"/>
              <w:rPr>
                <w:sz w:val="24"/>
              </w:rPr>
            </w:pPr>
            <w:r>
              <w:rPr>
                <w:spacing w:val="23"/>
                <w:sz w:val="24"/>
              </w:rPr>
              <w:t xml:space="preserve">系统提供关于 </w:t>
            </w:r>
            <w:r>
              <w:rPr>
                <w:sz w:val="24"/>
              </w:rPr>
              <w:t>businessId</w:t>
            </w:r>
            <w:r>
              <w:rPr>
                <w:spacing w:val="21"/>
                <w:sz w:val="24"/>
              </w:rPr>
              <w:t xml:space="preserve"> 查询订单相关的信息， 在小程序端核验当前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305" w:type="dxa"/>
            <w:gridSpan w:val="3"/>
            <w:tcBorders>
              <w:top w:val="single" w:color="FFFFFF" w:sz="34" w:space="0"/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77" w:line="286" w:lineRule="exact"/>
              <w:ind w:left="0" w:right="-15"/>
              <w:rPr>
                <w:sz w:val="24"/>
              </w:rPr>
            </w:pPr>
            <w:r>
              <w:rPr>
                <w:sz w:val="24"/>
              </w:rPr>
              <w:t>businessId</w:t>
            </w:r>
            <w:r>
              <w:rPr>
                <w:spacing w:val="-4"/>
                <w:sz w:val="24"/>
              </w:rPr>
              <w:t xml:space="preserve"> 是否符合当前可以发起面签的相关条件，是否是有效订单，具体参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440" w:type="dxa"/>
            <w:gridSpan w:val="2"/>
            <w:tcBorders>
              <w:top w:val="single" w:color="FFFFFF" w:sz="34" w:space="0"/>
            </w:tcBorders>
            <w:shd w:val="clear" w:color="auto" w:fill="C0C0C0"/>
          </w:tcPr>
          <w:p>
            <w:pPr>
              <w:pStyle w:val="31"/>
              <w:spacing w:before="77" w:line="289" w:lineRule="exact"/>
              <w:ind w:left="0" w:right="-15"/>
              <w:rPr>
                <w:sz w:val="24"/>
              </w:rPr>
            </w:pPr>
            <w:r>
              <w:rPr>
                <w:sz w:val="24"/>
              </w:rPr>
              <w:t>数另行协商。</w:t>
            </w:r>
          </w:p>
        </w:tc>
        <w:tc>
          <w:tcPr>
            <w:tcW w:w="6865" w:type="dxa"/>
            <w:tcBorders>
              <w:top w:val="single" w:color="FFFFFF" w:sz="34" w:space="0"/>
            </w:tcBorders>
          </w:tcPr>
          <w:p>
            <w:pPr>
              <w:pStyle w:val="31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3"/>
        <w:numPr>
          <w:ilvl w:val="0"/>
          <w:numId w:val="3"/>
        </w:numPr>
        <w:spacing w:before="1"/>
        <w:ind w:firstLine="420"/>
      </w:pPr>
      <w:bookmarkStart w:id="11" w:name="_Toc437"/>
      <w:r>
        <w:t>短信发送接口（自动跳转解析的小程序</w:t>
      </w:r>
      <w:r>
        <w:rPr>
          <w:rFonts w:hint="eastAsia"/>
        </w:rPr>
        <w:t>新接口</w:t>
      </w:r>
      <w:r>
        <w:t>）</w:t>
      </w:r>
      <w:bookmarkEnd w:id="11"/>
    </w:p>
    <w:p>
      <w:pPr>
        <w:pStyle w:val="6"/>
        <w:spacing w:before="1"/>
      </w:pPr>
      <w:r>
        <w:t>此接口如需定制短信【企业签名】，【短信模板内容】请提前与签里眼沟通，</w:t>
      </w:r>
    </w:p>
    <w:p>
      <w:pPr>
        <w:pStyle w:val="6"/>
        <w:spacing w:before="118"/>
        <w:ind w:left="640"/>
      </w:pPr>
      <w:r>
        <w:t>预留出短信运营商模板等申请审核时间，需要出具授权书。</w:t>
      </w:r>
    </w:p>
    <w:p>
      <w:pPr>
        <w:pStyle w:val="6"/>
        <w:spacing w:before="1"/>
        <w:rPr>
          <w:sz w:val="8"/>
        </w:rPr>
      </w:pPr>
      <w:r>
        <w:rPr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2017395</wp:posOffset>
            </wp:positionH>
            <wp:positionV relativeFrom="paragraph">
              <wp:posOffset>90805</wp:posOffset>
            </wp:positionV>
            <wp:extent cx="3655695" cy="1504950"/>
            <wp:effectExtent l="0" t="0" r="1905" b="0"/>
            <wp:wrapTopAndBottom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538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9"/>
        <w:ind w:left="3664"/>
        <w:jc w:val="left"/>
        <w:rPr>
          <w:rFonts w:ascii="等线" w:eastAsia="等线"/>
        </w:rPr>
      </w:pPr>
      <w:r>
        <w:rPr>
          <w:rFonts w:hint="eastAsia" w:ascii="等线" w:eastAsia="等线"/>
        </w:rPr>
        <w:t>图 3.7.1 当前短信的模板示例</w:t>
      </w:r>
    </w:p>
    <w:p>
      <w:pPr>
        <w:pStyle w:val="6"/>
        <w:spacing w:before="157" w:line="364" w:lineRule="auto"/>
        <w:ind w:left="640" w:right="637" w:firstLine="480"/>
      </w:pPr>
    </w:p>
    <w:p>
      <w:pPr>
        <w:pStyle w:val="6"/>
        <w:spacing w:before="1"/>
        <w:ind w:left="640"/>
        <w:rPr>
          <w:shd w:val="clear" w:color="auto" w:fill="C0C0C0"/>
          <w:lang w:val="en-US"/>
        </w:rPr>
      </w:pPr>
      <w:r>
        <w:rPr>
          <w:shd w:val="clear" w:color="auto" w:fill="C0C0C0"/>
        </w:rPr>
        <w:t>接口地址</w:t>
      </w:r>
      <w:r>
        <w:rPr>
          <w:shd w:val="clear" w:color="auto" w:fill="C0C0C0"/>
          <w:lang w:val="en-US"/>
        </w:rPr>
        <w:t>：/api/blade-system/smsctrl/sendSmsScheme</w:t>
      </w:r>
    </w:p>
    <w:p>
      <w:pPr>
        <w:spacing w:before="179"/>
        <w:ind w:left="3716"/>
        <w:jc w:val="left"/>
        <w:rPr>
          <w:b/>
        </w:rPr>
      </w:pPr>
      <w:r>
        <w:rPr>
          <w:b/>
        </w:rPr>
        <w:t>表 3.7.1 接口入参说明</w:t>
      </w:r>
    </w:p>
    <w:p>
      <w:pPr>
        <w:pStyle w:val="6"/>
        <w:spacing w:before="11"/>
        <w:rPr>
          <w:b/>
          <w:sz w:val="7"/>
        </w:rPr>
      </w:pPr>
    </w:p>
    <w:tbl>
      <w:tblPr>
        <w:tblStyle w:val="14"/>
        <w:tblW w:w="0" w:type="auto"/>
        <w:tblInd w:w="5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2"/>
        <w:gridCol w:w="2169"/>
        <w:gridCol w:w="1132"/>
        <w:gridCol w:w="3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072" w:type="dxa"/>
            <w:shd w:val="clear" w:color="auto" w:fill="C2D59B"/>
          </w:tcPr>
          <w:p>
            <w:pPr>
              <w:pStyle w:val="31"/>
              <w:ind w:left="173" w:right="163"/>
              <w:jc w:val="center"/>
              <w:rPr>
                <w:b/>
              </w:rPr>
            </w:pPr>
            <w:r>
              <w:rPr>
                <w:b/>
              </w:rPr>
              <w:t>字段名称</w:t>
            </w:r>
          </w:p>
        </w:tc>
        <w:tc>
          <w:tcPr>
            <w:tcW w:w="2169" w:type="dxa"/>
            <w:shd w:val="clear" w:color="auto" w:fill="C2D59B"/>
          </w:tcPr>
          <w:p>
            <w:pPr>
              <w:pStyle w:val="31"/>
              <w:ind w:left="537" w:right="530"/>
              <w:jc w:val="center"/>
              <w:rPr>
                <w:b/>
              </w:rPr>
            </w:pPr>
            <w:r>
              <w:rPr>
                <w:b/>
              </w:rPr>
              <w:t>字段</w:t>
            </w:r>
          </w:p>
        </w:tc>
        <w:tc>
          <w:tcPr>
            <w:tcW w:w="1132" w:type="dxa"/>
            <w:shd w:val="clear" w:color="auto" w:fill="C2D59B"/>
          </w:tcPr>
          <w:p>
            <w:pPr>
              <w:pStyle w:val="31"/>
              <w:ind w:left="229" w:right="221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3106" w:type="dxa"/>
            <w:shd w:val="clear" w:color="auto" w:fill="C2D59B"/>
          </w:tcPr>
          <w:p>
            <w:pPr>
              <w:pStyle w:val="31"/>
              <w:ind w:left="323" w:right="314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072" w:type="dxa"/>
            <w:shd w:val="clear" w:color="auto" w:fill="FFFFFF" w:themeFill="background1"/>
          </w:tcPr>
          <w:p>
            <w:pPr>
              <w:pStyle w:val="31"/>
              <w:spacing w:before="100"/>
              <w:ind w:left="173" w:right="166"/>
              <w:jc w:val="center"/>
            </w:pPr>
            <w:r>
              <w:rPr>
                <w:rFonts w:hint="eastAsia"/>
              </w:rPr>
              <w:t>调用方</w:t>
            </w:r>
          </w:p>
        </w:tc>
        <w:tc>
          <w:tcPr>
            <w:tcW w:w="2169" w:type="dxa"/>
            <w:shd w:val="clear" w:color="auto" w:fill="FFFFFF" w:themeFill="background1"/>
          </w:tcPr>
          <w:p>
            <w:pPr>
              <w:pStyle w:val="31"/>
              <w:spacing w:before="100"/>
              <w:ind w:left="537" w:right="166"/>
            </w:pPr>
            <w:r>
              <w:t>fromType</w:t>
            </w:r>
          </w:p>
        </w:tc>
        <w:tc>
          <w:tcPr>
            <w:tcW w:w="1132" w:type="dxa"/>
            <w:shd w:val="clear" w:color="auto" w:fill="FFFFFF" w:themeFill="background1"/>
          </w:tcPr>
          <w:p>
            <w:pPr>
              <w:pStyle w:val="31"/>
              <w:spacing w:before="100"/>
              <w:ind w:left="229" w:right="166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3106" w:type="dxa"/>
            <w:shd w:val="clear" w:color="auto" w:fill="FFFFFF" w:themeFill="background1"/>
          </w:tcPr>
          <w:p>
            <w:pPr>
              <w:pStyle w:val="31"/>
              <w:spacing w:before="100"/>
              <w:ind w:left="323" w:right="166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默认写1</w:t>
            </w:r>
            <w:r>
              <w:t xml:space="preserve"> </w:t>
            </w:r>
            <w:r>
              <w:rPr>
                <w:rFonts w:hint="eastAsia"/>
              </w:rPr>
              <w:t>，调用方三方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2072" w:type="dxa"/>
            <w:shd w:val="clear" w:color="auto" w:fill="FFFFFF" w:themeFill="background1"/>
          </w:tcPr>
          <w:p>
            <w:pPr>
              <w:pStyle w:val="31"/>
              <w:spacing w:before="100"/>
              <w:ind w:left="173" w:right="166"/>
              <w:jc w:val="center"/>
            </w:pPr>
            <w:r>
              <w:rPr>
                <w:rFonts w:hint="eastAsia"/>
              </w:rPr>
              <w:t>短信类型</w:t>
            </w:r>
          </w:p>
        </w:tc>
        <w:tc>
          <w:tcPr>
            <w:tcW w:w="2169" w:type="dxa"/>
            <w:shd w:val="clear" w:color="auto" w:fill="FFFFFF" w:themeFill="background1"/>
          </w:tcPr>
          <w:p>
            <w:pPr>
              <w:pStyle w:val="31"/>
              <w:spacing w:before="100"/>
              <w:ind w:left="537" w:right="166"/>
            </w:pPr>
            <w:r>
              <w:t>smsType</w:t>
            </w:r>
          </w:p>
        </w:tc>
        <w:tc>
          <w:tcPr>
            <w:tcW w:w="1132" w:type="dxa"/>
            <w:shd w:val="clear" w:color="auto" w:fill="FFFFFF" w:themeFill="background1"/>
          </w:tcPr>
          <w:p>
            <w:pPr>
              <w:pStyle w:val="31"/>
              <w:spacing w:before="100"/>
              <w:ind w:left="229" w:right="166"/>
            </w:pPr>
            <w:r>
              <w:rPr>
                <w:rFonts w:hint="eastAsia"/>
              </w:rPr>
              <w:t>string</w:t>
            </w:r>
          </w:p>
        </w:tc>
        <w:tc>
          <w:tcPr>
            <w:tcW w:w="3106" w:type="dxa"/>
            <w:shd w:val="clear" w:color="auto" w:fill="FFFFFF" w:themeFill="background1"/>
          </w:tcPr>
          <w:p>
            <w:pPr>
              <w:pStyle w:val="31"/>
              <w:spacing w:before="100"/>
              <w:ind w:left="323" w:right="166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默认写2，发送短链接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100"/>
              <w:ind w:left="173" w:right="166"/>
              <w:jc w:val="center"/>
            </w:pPr>
            <w:r>
              <w:t>手机号</w:t>
            </w:r>
          </w:p>
        </w:tc>
        <w:tc>
          <w:tcPr>
            <w:tcW w:w="2169" w:type="dxa"/>
          </w:tcPr>
          <w:p>
            <w:pPr>
              <w:pStyle w:val="31"/>
              <w:spacing w:before="100"/>
              <w:ind w:left="538" w:right="527"/>
            </w:pPr>
            <w:r>
              <w:rPr>
                <w:rFonts w:hint="eastAsia"/>
              </w:rPr>
              <w:t>phone</w:t>
            </w:r>
          </w:p>
        </w:tc>
        <w:tc>
          <w:tcPr>
            <w:tcW w:w="1132" w:type="dxa"/>
          </w:tcPr>
          <w:p>
            <w:pPr>
              <w:pStyle w:val="31"/>
              <w:spacing w:before="100"/>
              <w:ind w:left="229" w:right="222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100"/>
              <w:ind w:left="323" w:right="317"/>
              <w:jc w:val="center"/>
            </w:pPr>
            <w:r>
              <w:t>接收面签信息的手机号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99"/>
              <w:ind w:left="173" w:right="168"/>
              <w:jc w:val="center"/>
            </w:pPr>
            <w:r>
              <w:t>企业账号</w:t>
            </w:r>
          </w:p>
        </w:tc>
        <w:tc>
          <w:tcPr>
            <w:tcW w:w="2169" w:type="dxa"/>
          </w:tcPr>
          <w:p>
            <w:pPr>
              <w:pStyle w:val="31"/>
              <w:spacing w:before="99"/>
              <w:ind w:left="538" w:right="530"/>
            </w:pPr>
            <w:r>
              <w:rPr>
                <w:rFonts w:hint="eastAsia"/>
              </w:rPr>
              <w:t>tenantKid</w:t>
            </w:r>
          </w:p>
        </w:tc>
        <w:tc>
          <w:tcPr>
            <w:tcW w:w="1132" w:type="dxa"/>
          </w:tcPr>
          <w:p>
            <w:pPr>
              <w:pStyle w:val="31"/>
              <w:spacing w:before="99"/>
              <w:ind w:left="229" w:right="222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9"/>
              <w:ind w:left="323" w:right="314"/>
              <w:jc w:val="center"/>
            </w:pPr>
            <w:r>
              <w:t>签里眼分配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072" w:type="dxa"/>
          </w:tcPr>
          <w:p>
            <w:pPr>
              <w:pStyle w:val="31"/>
              <w:spacing w:before="99"/>
              <w:ind w:left="173" w:right="168"/>
              <w:jc w:val="center"/>
            </w:pPr>
            <w:r>
              <w:t>业务编号</w:t>
            </w:r>
          </w:p>
        </w:tc>
        <w:tc>
          <w:tcPr>
            <w:tcW w:w="2169" w:type="dxa"/>
          </w:tcPr>
          <w:p>
            <w:pPr>
              <w:pStyle w:val="31"/>
              <w:spacing w:before="99"/>
              <w:ind w:left="538" w:right="530"/>
            </w:pPr>
            <w:r>
              <w:rPr>
                <w:rFonts w:hint="eastAsia"/>
              </w:rPr>
              <w:t>businessId</w:t>
            </w:r>
          </w:p>
        </w:tc>
        <w:tc>
          <w:tcPr>
            <w:tcW w:w="1132" w:type="dxa"/>
          </w:tcPr>
          <w:p>
            <w:pPr>
              <w:pStyle w:val="31"/>
              <w:spacing w:before="99"/>
              <w:ind w:left="229" w:right="222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9"/>
              <w:ind w:left="323" w:right="314"/>
              <w:jc w:val="center"/>
            </w:pPr>
            <w:r>
              <w:t>客户面签的唯一标识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72" w:type="dxa"/>
          </w:tcPr>
          <w:p>
            <w:pPr>
              <w:pStyle w:val="31"/>
              <w:spacing w:before="98"/>
              <w:ind w:left="173" w:right="168"/>
              <w:jc w:val="center"/>
            </w:pPr>
            <w:r>
              <w:rPr>
                <w:rFonts w:hint="eastAsia"/>
              </w:rPr>
              <w:t>短信动态入参</w:t>
            </w:r>
          </w:p>
        </w:tc>
        <w:tc>
          <w:tcPr>
            <w:tcW w:w="2169" w:type="dxa"/>
          </w:tcPr>
          <w:p>
            <w:pPr>
              <w:pStyle w:val="31"/>
              <w:spacing w:before="98"/>
              <w:ind w:left="538" w:right="530"/>
            </w:pPr>
            <w:r>
              <w:rPr>
                <w:rFonts w:hint="eastAsia"/>
              </w:rPr>
              <w:t>params</w:t>
            </w:r>
          </w:p>
        </w:tc>
        <w:tc>
          <w:tcPr>
            <w:tcW w:w="1132" w:type="dxa"/>
          </w:tcPr>
          <w:p>
            <w:pPr>
              <w:pStyle w:val="31"/>
              <w:spacing w:before="98"/>
              <w:ind w:left="229" w:right="222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8"/>
              <w:ind w:left="323" w:right="314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用户名+业务名 用逗号分割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072" w:type="dxa"/>
          </w:tcPr>
          <w:p>
            <w:pPr>
              <w:pStyle w:val="31"/>
              <w:spacing w:before="98"/>
              <w:ind w:left="173" w:right="168"/>
              <w:jc w:val="center"/>
            </w:pPr>
            <w:r>
              <w:t>短信链接携带参数</w:t>
            </w:r>
          </w:p>
        </w:tc>
        <w:tc>
          <w:tcPr>
            <w:tcW w:w="2169" w:type="dxa"/>
          </w:tcPr>
          <w:p>
            <w:pPr>
              <w:pStyle w:val="31"/>
              <w:spacing w:before="98"/>
              <w:ind w:left="538" w:right="527"/>
            </w:pPr>
            <w:r>
              <w:rPr>
                <w:rFonts w:hint="eastAsia"/>
              </w:rPr>
              <w:t>query</w:t>
            </w:r>
          </w:p>
        </w:tc>
        <w:tc>
          <w:tcPr>
            <w:tcW w:w="1132" w:type="dxa"/>
          </w:tcPr>
          <w:p>
            <w:pPr>
              <w:pStyle w:val="31"/>
              <w:spacing w:before="98"/>
              <w:ind w:left="229" w:right="222"/>
            </w:pPr>
            <w:r>
              <w:t>string</w:t>
            </w:r>
          </w:p>
        </w:tc>
        <w:tc>
          <w:tcPr>
            <w:tcW w:w="3106" w:type="dxa"/>
          </w:tcPr>
          <w:p>
            <w:pPr>
              <w:pStyle w:val="31"/>
              <w:spacing w:before="98"/>
              <w:ind w:left="323" w:right="317"/>
              <w:jc w:val="center"/>
              <w:rPr>
                <w:rFonts w:hint="eastAsia"/>
              </w:rPr>
            </w:pPr>
            <w:r>
              <w:t>写法参照 query 入参示例</w:t>
            </w:r>
            <w:r>
              <w:rPr>
                <w:rFonts w:hint="eastAsia"/>
              </w:rPr>
              <w:t>,每个参数之间用&amp;符号拼接即可</w:t>
            </w:r>
          </w:p>
        </w:tc>
      </w:tr>
    </w:tbl>
    <w:p>
      <w:pPr>
        <w:ind w:left="3637"/>
        <w:jc w:val="left"/>
        <w:rPr>
          <w:b/>
        </w:rPr>
      </w:pPr>
      <w:r>
        <w:rPr>
          <w:b/>
        </w:rPr>
        <w:t>表 3.7.2 query 对象说明</w:t>
      </w:r>
    </w:p>
    <w:p>
      <w:pPr>
        <w:pStyle w:val="6"/>
        <w:spacing w:before="9"/>
        <w:rPr>
          <w:b/>
          <w:sz w:val="7"/>
        </w:rPr>
      </w:pPr>
    </w:p>
    <w:tbl>
      <w:tblPr>
        <w:tblStyle w:val="14"/>
        <w:tblW w:w="8479" w:type="dxa"/>
        <w:tblInd w:w="5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1455"/>
        <w:gridCol w:w="1065"/>
        <w:gridCol w:w="43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593" w:type="dxa"/>
            <w:shd w:val="clear" w:color="auto" w:fill="C2D59B"/>
          </w:tcPr>
          <w:p>
            <w:pPr>
              <w:pStyle w:val="31"/>
              <w:spacing w:before="20"/>
              <w:ind w:left="0" w:right="363"/>
              <w:jc w:val="right"/>
              <w:rPr>
                <w:b/>
              </w:rPr>
            </w:pPr>
            <w:r>
              <w:rPr>
                <w:b/>
                <w:w w:val="95"/>
              </w:rPr>
              <w:t>字段名称</w:t>
            </w:r>
          </w:p>
        </w:tc>
        <w:tc>
          <w:tcPr>
            <w:tcW w:w="1455" w:type="dxa"/>
            <w:shd w:val="clear" w:color="auto" w:fill="C2D59B"/>
          </w:tcPr>
          <w:p>
            <w:pPr>
              <w:pStyle w:val="31"/>
              <w:spacing w:before="20"/>
              <w:ind w:left="181" w:right="172"/>
              <w:jc w:val="center"/>
              <w:rPr>
                <w:b/>
              </w:rPr>
            </w:pPr>
            <w:r>
              <w:rPr>
                <w:b/>
              </w:rPr>
              <w:t>字段</w:t>
            </w:r>
          </w:p>
        </w:tc>
        <w:tc>
          <w:tcPr>
            <w:tcW w:w="1065" w:type="dxa"/>
            <w:shd w:val="clear" w:color="auto" w:fill="C2D59B"/>
          </w:tcPr>
          <w:p>
            <w:pPr>
              <w:pStyle w:val="31"/>
              <w:spacing w:before="20"/>
              <w:ind w:left="196" w:right="187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4366" w:type="dxa"/>
            <w:shd w:val="clear" w:color="auto" w:fill="C2D59B"/>
          </w:tcPr>
          <w:p>
            <w:pPr>
              <w:pStyle w:val="31"/>
              <w:spacing w:before="20"/>
              <w:ind w:left="113" w:right="102"/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t>企业账号</w:t>
            </w:r>
          </w:p>
        </w:tc>
        <w:tc>
          <w:tcPr>
            <w:tcW w:w="1455" w:type="dxa"/>
          </w:tcPr>
          <w:p>
            <w:pPr>
              <w:pStyle w:val="31"/>
              <w:spacing w:before="99"/>
              <w:ind w:left="179" w:right="172"/>
              <w:jc w:val="center"/>
            </w:pPr>
            <w:r>
              <w:t>tenantId</w:t>
            </w:r>
          </w:p>
        </w:tc>
        <w:tc>
          <w:tcPr>
            <w:tcW w:w="1065" w:type="dxa"/>
          </w:tcPr>
          <w:p>
            <w:pPr>
              <w:pStyle w:val="31"/>
              <w:spacing w:before="99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9"/>
              <w:ind w:left="113" w:right="107"/>
              <w:jc w:val="center"/>
            </w:pPr>
            <w:r>
              <w:t>签里眼分配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t>业务编号</w:t>
            </w:r>
          </w:p>
        </w:tc>
        <w:tc>
          <w:tcPr>
            <w:tcW w:w="1455" w:type="dxa"/>
          </w:tcPr>
          <w:p>
            <w:pPr>
              <w:pStyle w:val="31"/>
              <w:spacing w:before="99"/>
              <w:ind w:left="182" w:right="172"/>
              <w:jc w:val="center"/>
            </w:pPr>
            <w:r>
              <w:t>businessId</w:t>
            </w:r>
          </w:p>
        </w:tc>
        <w:tc>
          <w:tcPr>
            <w:tcW w:w="1065" w:type="dxa"/>
          </w:tcPr>
          <w:p>
            <w:pPr>
              <w:pStyle w:val="31"/>
              <w:spacing w:before="99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9"/>
              <w:ind w:left="113" w:right="107"/>
              <w:jc w:val="center"/>
              <w:rPr>
                <w:rFonts w:hint="eastAsia"/>
              </w:rPr>
            </w:pPr>
            <w:r>
              <w:t>客户面签的唯一标识,面签时坐席端获取客户</w:t>
            </w:r>
          </w:p>
          <w:p>
            <w:pPr>
              <w:pStyle w:val="31"/>
              <w:spacing w:before="0"/>
              <w:ind w:left="113" w:right="107"/>
              <w:jc w:val="center"/>
            </w:pPr>
            <w:r>
              <w:t>的订单信息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t>客户姓名</w:t>
            </w:r>
          </w:p>
        </w:tc>
        <w:tc>
          <w:tcPr>
            <w:tcW w:w="1455" w:type="dxa"/>
          </w:tcPr>
          <w:p>
            <w:pPr>
              <w:pStyle w:val="31"/>
              <w:spacing w:before="98"/>
              <w:ind w:left="179" w:right="172"/>
              <w:jc w:val="center"/>
            </w:pPr>
            <w:r>
              <w:t>userName</w:t>
            </w:r>
          </w:p>
        </w:tc>
        <w:tc>
          <w:tcPr>
            <w:tcW w:w="1065" w:type="dxa"/>
          </w:tcPr>
          <w:p>
            <w:pPr>
              <w:pStyle w:val="31"/>
              <w:spacing w:before="98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8"/>
              <w:ind w:left="113" w:right="107"/>
              <w:jc w:val="center"/>
              <w:rPr>
                <w:lang w:val="en-US"/>
              </w:rPr>
            </w:pPr>
            <w:r>
              <w:t>业务系统需唯一,客户姓名+手机号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/>
              </w:rPr>
              <w:t>建议英文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93" w:type="dxa"/>
          </w:tcPr>
          <w:p>
            <w:pPr>
              <w:pStyle w:val="31"/>
              <w:spacing w:before="98"/>
              <w:ind w:left="0" w:right="368"/>
              <w:jc w:val="right"/>
            </w:pPr>
            <w:r>
              <w:rPr>
                <w:rFonts w:hint="eastAsia"/>
              </w:rPr>
              <w:t>队列编号</w:t>
            </w:r>
          </w:p>
        </w:tc>
        <w:tc>
          <w:tcPr>
            <w:tcW w:w="1455" w:type="dxa"/>
          </w:tcPr>
          <w:p>
            <w:pPr>
              <w:pStyle w:val="31"/>
              <w:spacing w:before="98"/>
              <w:ind w:left="179" w:right="172"/>
              <w:jc w:val="center"/>
            </w:pPr>
            <w:r>
              <w:rPr>
                <w:rFonts w:hint="eastAsia"/>
              </w:rPr>
              <w:t>queueID</w:t>
            </w:r>
          </w:p>
        </w:tc>
        <w:tc>
          <w:tcPr>
            <w:tcW w:w="1065" w:type="dxa"/>
          </w:tcPr>
          <w:p>
            <w:pPr>
              <w:pStyle w:val="31"/>
              <w:spacing w:before="98"/>
              <w:ind w:left="196" w:right="189"/>
              <w:jc w:val="center"/>
            </w:pPr>
            <w:r>
              <w:t>string</w:t>
            </w:r>
          </w:p>
        </w:tc>
        <w:tc>
          <w:tcPr>
            <w:tcW w:w="4366" w:type="dxa"/>
          </w:tcPr>
          <w:p>
            <w:pPr>
              <w:pStyle w:val="31"/>
              <w:spacing w:before="98"/>
              <w:ind w:left="113" w:right="107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队列编号（签里眼提供）</w:t>
            </w:r>
          </w:p>
        </w:tc>
      </w:tr>
    </w:tbl>
    <w:p>
      <w:pPr>
        <w:pStyle w:val="6"/>
        <w:spacing w:before="5" w:after="1"/>
        <w:ind w:left="420" w:firstLine="420"/>
        <w:rPr>
          <w:b/>
        </w:rPr>
      </w:pPr>
    </w:p>
    <w:tbl>
      <w:tblPr>
        <w:tblStyle w:val="14"/>
        <w:tblW w:w="0" w:type="auto"/>
        <w:tblInd w:w="64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020"/>
        <w:gridCol w:w="68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420" w:type="dxa"/>
            <w:tcBorders>
              <w:bottom w:val="single" w:color="FFFFFF" w:sz="34" w:space="0"/>
            </w:tcBorders>
          </w:tcPr>
          <w:p>
            <w:pPr>
              <w:pStyle w:val="31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7885" w:type="dxa"/>
            <w:gridSpan w:val="2"/>
            <w:tcBorders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80" w:line="286" w:lineRule="exact"/>
              <w:ind w:left="0" w:right="-15"/>
              <w:rPr>
                <w:sz w:val="24"/>
              </w:rPr>
            </w:pPr>
            <w:r>
              <w:rPr>
                <w:spacing w:val="-5"/>
                <w:sz w:val="24"/>
              </w:rPr>
              <w:t>另外：如果需要短信自动跳转解析到小程序的相关功能，还需要订单的业务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305" w:type="dxa"/>
            <w:gridSpan w:val="3"/>
            <w:tcBorders>
              <w:top w:val="single" w:color="FFFFFF" w:sz="34" w:space="0"/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76" w:line="286" w:lineRule="exact"/>
              <w:ind w:left="0" w:right="-15"/>
              <w:rPr>
                <w:rFonts w:hint="eastAsia"/>
                <w:spacing w:val="21"/>
                <w:sz w:val="24"/>
              </w:rPr>
            </w:pPr>
            <w:r>
              <w:rPr>
                <w:spacing w:val="23"/>
                <w:sz w:val="24"/>
              </w:rPr>
              <w:t xml:space="preserve">系统提供关于 </w:t>
            </w:r>
            <w:r>
              <w:rPr>
                <w:sz w:val="24"/>
              </w:rPr>
              <w:t>businessId</w:t>
            </w:r>
            <w:r>
              <w:rPr>
                <w:spacing w:val="21"/>
                <w:sz w:val="24"/>
              </w:rPr>
              <w:t xml:space="preserve"> 查询订单相关的信息， 在小程序端核验当前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8305" w:type="dxa"/>
            <w:gridSpan w:val="3"/>
            <w:tcBorders>
              <w:top w:val="single" w:color="FFFFFF" w:sz="34" w:space="0"/>
              <w:bottom w:val="single" w:color="FFFFFF" w:sz="34" w:space="0"/>
            </w:tcBorders>
            <w:shd w:val="clear" w:color="auto" w:fill="C0C0C0"/>
          </w:tcPr>
          <w:p>
            <w:pPr>
              <w:pStyle w:val="31"/>
              <w:spacing w:before="77" w:line="286" w:lineRule="exact"/>
              <w:ind w:left="0" w:right="-15"/>
              <w:rPr>
                <w:sz w:val="24"/>
              </w:rPr>
            </w:pPr>
            <w:r>
              <w:rPr>
                <w:sz w:val="24"/>
              </w:rPr>
              <w:t>businessId</w:t>
            </w:r>
            <w:r>
              <w:rPr>
                <w:spacing w:val="-4"/>
                <w:sz w:val="24"/>
              </w:rPr>
              <w:t xml:space="preserve"> 是否符合当前可以发起面签的相关条件，是否是有效订单，具体参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440" w:type="dxa"/>
            <w:gridSpan w:val="2"/>
            <w:tcBorders>
              <w:top w:val="single" w:color="FFFFFF" w:sz="34" w:space="0"/>
            </w:tcBorders>
            <w:shd w:val="clear" w:color="auto" w:fill="C0C0C0"/>
          </w:tcPr>
          <w:p>
            <w:pPr>
              <w:pStyle w:val="31"/>
              <w:spacing w:before="77" w:line="289" w:lineRule="exact"/>
              <w:ind w:left="0" w:right="-15"/>
              <w:rPr>
                <w:sz w:val="24"/>
              </w:rPr>
            </w:pPr>
            <w:r>
              <w:rPr>
                <w:sz w:val="24"/>
              </w:rPr>
              <w:t>数另行协商。</w:t>
            </w:r>
          </w:p>
        </w:tc>
        <w:tc>
          <w:tcPr>
            <w:tcW w:w="6865" w:type="dxa"/>
            <w:tcBorders>
              <w:top w:val="single" w:color="FFFFFF" w:sz="34" w:space="0"/>
            </w:tcBorders>
          </w:tcPr>
          <w:p>
            <w:pPr>
              <w:pStyle w:val="31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ind w:left="420" w:firstLine="420"/>
      </w:pPr>
    </w:p>
    <w:p>
      <w:pPr>
        <w:spacing w:line="360" w:lineRule="auto"/>
        <w:rPr>
          <w:rFonts w:ascii="宋体" w:hAnsi="宋体" w:eastAsia="宋体"/>
          <w:color w:val="FF0000"/>
          <w:sz w:val="24"/>
          <w:szCs w:val="24"/>
          <w:highlight w:val="lightGray"/>
        </w:rPr>
      </w:pP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left"/>
      <w:rPr>
        <w:rFonts w:ascii="宋体" w:hAnsi="宋体" w:eastAsia="宋体"/>
      </w:rPr>
    </w:pPr>
    <w:r>
      <w:rPr>
        <w:rFonts w:hint="eastAsia" w:ascii="宋体" w:hAnsi="宋体" w:eastAsia="宋体"/>
      </w:rPr>
      <w:t>签里眼视频面签系统H</w:t>
    </w:r>
    <w:r>
      <w:rPr>
        <w:rFonts w:ascii="宋体" w:hAnsi="宋体" w:eastAsia="宋体"/>
      </w:rPr>
      <w:t>5</w:t>
    </w:r>
    <w:r>
      <w:rPr>
        <w:rFonts w:hint="eastAsia" w:ascii="宋体" w:hAnsi="宋体" w:eastAsia="宋体"/>
      </w:rPr>
      <w:t>开发对接文档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701040</wp:posOffset>
              </wp:positionV>
              <wp:extent cx="5274310" cy="8890"/>
              <wp:effectExtent l="0" t="0" r="0" b="0"/>
              <wp:wrapNone/>
              <wp:docPr id="12" name="矩形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90pt;margin-top:55.2pt;height:0.7pt;width:415.3pt;mso-position-horizontal-relative:page;mso-position-vertical-relative:page;z-index:-251650048;mso-width-relative:page;mso-height-relative:page;" fillcolor="#000000" filled="t" stroked="f" coordsize="21600,21600" o:gfxdata="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kWGV&#10;S9gAAAAMAQAADwAAAAAAAAABACAAAAAiAAAAZHJzL2Rvd25yZXYueG1sUEsBAhQAFAAAAAgAh07i&#10;QAcp+V+wAQAAXwMAAA4AAAAAAAAAAQAgAAAAJwEAAGRycy9lMm9Eb2MueG1sUEsFBgAAAAAGAAYA&#10;WQEAAEk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544830</wp:posOffset>
              </wp:positionV>
              <wp:extent cx="1910715" cy="1397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07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t xml:space="preserve">签里眼视频面签系统 </w:t>
                          </w:r>
                          <w:r>
                            <w:rPr>
                              <w:sz w:val="18"/>
                            </w:rPr>
                            <w:t>H5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 xml:space="preserve"> 开发对接文档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pt;margin-top:42.9pt;height:11pt;width:150.45pt;mso-position-horizontal-relative:page;mso-position-vertical-relative:page;z-index:-251649024;mso-width-relative:page;mso-height-relative:page;" filled="f" stroked="f" coordsize="21600,21600" o:gfxdata="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unYqpdcAAAAKAQAADwAAAAAAAAABACAAAAAiAAAAZHJzL2Rvd25yZXYueG1sUEsBAhQA&#10;FAAAAAgAh07iQOuo7Le6AQAAdAMAAA4AAAAAAAAAAQAgAAAAJ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 xml:space="preserve">签里眼视频面签系统 </w:t>
                    </w:r>
                    <w:r>
                      <w:rPr>
                        <w:sz w:val="18"/>
                      </w:rPr>
                      <w:t>H5</w:t>
                    </w:r>
                    <w:r>
                      <w:rPr>
                        <w:spacing w:val="-8"/>
                        <w:sz w:val="18"/>
                      </w:rPr>
                      <w:t xml:space="preserve"> 开发对接文档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00C04"/>
    <w:multiLevelType w:val="singleLevel"/>
    <w:tmpl w:val="FE500C04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7B6E787D"/>
    <w:multiLevelType w:val="multilevel"/>
    <w:tmpl w:val="7B6E787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EF75AF"/>
    <w:multiLevelType w:val="singleLevel"/>
    <w:tmpl w:val="7EEF75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1YjQwYWI4ZGZjMTQ3MThjYzgzZmEwMGJkOGE4M2EifQ=="/>
  </w:docVars>
  <w:rsids>
    <w:rsidRoot w:val="000E66AD"/>
    <w:rsid w:val="00010CCA"/>
    <w:rsid w:val="00011931"/>
    <w:rsid w:val="000204A4"/>
    <w:rsid w:val="0006768D"/>
    <w:rsid w:val="00075703"/>
    <w:rsid w:val="00081293"/>
    <w:rsid w:val="000E66AD"/>
    <w:rsid w:val="000F7EC1"/>
    <w:rsid w:val="00104F90"/>
    <w:rsid w:val="0012663F"/>
    <w:rsid w:val="00136400"/>
    <w:rsid w:val="00160CC5"/>
    <w:rsid w:val="00167F8F"/>
    <w:rsid w:val="00173B36"/>
    <w:rsid w:val="00177E10"/>
    <w:rsid w:val="00180377"/>
    <w:rsid w:val="00191E9B"/>
    <w:rsid w:val="001B405A"/>
    <w:rsid w:val="001E5D92"/>
    <w:rsid w:val="001F5CFE"/>
    <w:rsid w:val="00206B3B"/>
    <w:rsid w:val="00214992"/>
    <w:rsid w:val="002149F7"/>
    <w:rsid w:val="00214F0E"/>
    <w:rsid w:val="002204DC"/>
    <w:rsid w:val="00241198"/>
    <w:rsid w:val="002413CF"/>
    <w:rsid w:val="00241EB0"/>
    <w:rsid w:val="00253816"/>
    <w:rsid w:val="002734A4"/>
    <w:rsid w:val="0029195D"/>
    <w:rsid w:val="002A05FE"/>
    <w:rsid w:val="002C2C94"/>
    <w:rsid w:val="002F68FF"/>
    <w:rsid w:val="003200D9"/>
    <w:rsid w:val="00363884"/>
    <w:rsid w:val="0037555C"/>
    <w:rsid w:val="00386113"/>
    <w:rsid w:val="00386E11"/>
    <w:rsid w:val="003A25E4"/>
    <w:rsid w:val="003B07AF"/>
    <w:rsid w:val="003B3861"/>
    <w:rsid w:val="003B3B62"/>
    <w:rsid w:val="003C0E05"/>
    <w:rsid w:val="00447502"/>
    <w:rsid w:val="00450E0A"/>
    <w:rsid w:val="00467A82"/>
    <w:rsid w:val="00484C27"/>
    <w:rsid w:val="004B2EE1"/>
    <w:rsid w:val="004B347B"/>
    <w:rsid w:val="004B43AB"/>
    <w:rsid w:val="004E65C9"/>
    <w:rsid w:val="004F7951"/>
    <w:rsid w:val="0050599D"/>
    <w:rsid w:val="0052564C"/>
    <w:rsid w:val="00534D33"/>
    <w:rsid w:val="00535080"/>
    <w:rsid w:val="00543779"/>
    <w:rsid w:val="00551E57"/>
    <w:rsid w:val="00552D2F"/>
    <w:rsid w:val="00555505"/>
    <w:rsid w:val="00560736"/>
    <w:rsid w:val="00567E87"/>
    <w:rsid w:val="00570E79"/>
    <w:rsid w:val="00593A76"/>
    <w:rsid w:val="005C0670"/>
    <w:rsid w:val="005C0EDE"/>
    <w:rsid w:val="005C6A76"/>
    <w:rsid w:val="005D0AF3"/>
    <w:rsid w:val="00600F54"/>
    <w:rsid w:val="00632EBE"/>
    <w:rsid w:val="00641B25"/>
    <w:rsid w:val="00654085"/>
    <w:rsid w:val="00662EB2"/>
    <w:rsid w:val="0066624E"/>
    <w:rsid w:val="00667B14"/>
    <w:rsid w:val="00673A58"/>
    <w:rsid w:val="00697971"/>
    <w:rsid w:val="006B15F7"/>
    <w:rsid w:val="006B1A5A"/>
    <w:rsid w:val="006C0876"/>
    <w:rsid w:val="006D7F7E"/>
    <w:rsid w:val="006E2B24"/>
    <w:rsid w:val="006E3A1E"/>
    <w:rsid w:val="006E6121"/>
    <w:rsid w:val="0070259C"/>
    <w:rsid w:val="00716577"/>
    <w:rsid w:val="007209EA"/>
    <w:rsid w:val="007323C1"/>
    <w:rsid w:val="007329A6"/>
    <w:rsid w:val="00734F60"/>
    <w:rsid w:val="00744C0D"/>
    <w:rsid w:val="00753383"/>
    <w:rsid w:val="00771736"/>
    <w:rsid w:val="00772680"/>
    <w:rsid w:val="00787B15"/>
    <w:rsid w:val="00792737"/>
    <w:rsid w:val="007B1CD0"/>
    <w:rsid w:val="007B3DBF"/>
    <w:rsid w:val="007D6060"/>
    <w:rsid w:val="007E1B7B"/>
    <w:rsid w:val="007F70E3"/>
    <w:rsid w:val="008031C8"/>
    <w:rsid w:val="00813B24"/>
    <w:rsid w:val="0083565A"/>
    <w:rsid w:val="00861A94"/>
    <w:rsid w:val="008767C7"/>
    <w:rsid w:val="008C3AFA"/>
    <w:rsid w:val="008E253F"/>
    <w:rsid w:val="008F62E7"/>
    <w:rsid w:val="009101EF"/>
    <w:rsid w:val="009369E1"/>
    <w:rsid w:val="00946352"/>
    <w:rsid w:val="009550CD"/>
    <w:rsid w:val="00964DE2"/>
    <w:rsid w:val="00970878"/>
    <w:rsid w:val="009A25A8"/>
    <w:rsid w:val="009B32F9"/>
    <w:rsid w:val="009B5177"/>
    <w:rsid w:val="009C1D4F"/>
    <w:rsid w:val="00A0210B"/>
    <w:rsid w:val="00A05BEB"/>
    <w:rsid w:val="00A244E1"/>
    <w:rsid w:val="00A47EF9"/>
    <w:rsid w:val="00A52C61"/>
    <w:rsid w:val="00A71FF8"/>
    <w:rsid w:val="00AB7084"/>
    <w:rsid w:val="00AB70B7"/>
    <w:rsid w:val="00AC25E5"/>
    <w:rsid w:val="00AD3355"/>
    <w:rsid w:val="00B024FB"/>
    <w:rsid w:val="00B44A3F"/>
    <w:rsid w:val="00B479C6"/>
    <w:rsid w:val="00B8718F"/>
    <w:rsid w:val="00BC5753"/>
    <w:rsid w:val="00BD0CB2"/>
    <w:rsid w:val="00BD3094"/>
    <w:rsid w:val="00BE2F63"/>
    <w:rsid w:val="00C13873"/>
    <w:rsid w:val="00C2525F"/>
    <w:rsid w:val="00C25E14"/>
    <w:rsid w:val="00C355CA"/>
    <w:rsid w:val="00C53EAB"/>
    <w:rsid w:val="00C61CBF"/>
    <w:rsid w:val="00C729E2"/>
    <w:rsid w:val="00C80287"/>
    <w:rsid w:val="00C86515"/>
    <w:rsid w:val="00CA7CE6"/>
    <w:rsid w:val="00CB26E6"/>
    <w:rsid w:val="00CE7C95"/>
    <w:rsid w:val="00D14D4B"/>
    <w:rsid w:val="00D34F8F"/>
    <w:rsid w:val="00D550A3"/>
    <w:rsid w:val="00D6372C"/>
    <w:rsid w:val="00D8200A"/>
    <w:rsid w:val="00D91530"/>
    <w:rsid w:val="00DA705D"/>
    <w:rsid w:val="00DB2470"/>
    <w:rsid w:val="00DD3C92"/>
    <w:rsid w:val="00E2272E"/>
    <w:rsid w:val="00E42511"/>
    <w:rsid w:val="00E43034"/>
    <w:rsid w:val="00E76D33"/>
    <w:rsid w:val="00E828FB"/>
    <w:rsid w:val="00E9065E"/>
    <w:rsid w:val="00E92BC5"/>
    <w:rsid w:val="00EC3606"/>
    <w:rsid w:val="00ED14C3"/>
    <w:rsid w:val="00EE5B2F"/>
    <w:rsid w:val="00EE7CF4"/>
    <w:rsid w:val="00F0464C"/>
    <w:rsid w:val="00F16083"/>
    <w:rsid w:val="00F3037F"/>
    <w:rsid w:val="00F53DA4"/>
    <w:rsid w:val="00F92C23"/>
    <w:rsid w:val="00FB3478"/>
    <w:rsid w:val="00FB5612"/>
    <w:rsid w:val="00FC17D6"/>
    <w:rsid w:val="01B15DD3"/>
    <w:rsid w:val="05E25FF9"/>
    <w:rsid w:val="070F1706"/>
    <w:rsid w:val="081E6A79"/>
    <w:rsid w:val="08595640"/>
    <w:rsid w:val="08F26748"/>
    <w:rsid w:val="0B0B6029"/>
    <w:rsid w:val="0C4221C7"/>
    <w:rsid w:val="0DE06062"/>
    <w:rsid w:val="0DFA7564"/>
    <w:rsid w:val="0E8C3FA1"/>
    <w:rsid w:val="10A65705"/>
    <w:rsid w:val="10F522ED"/>
    <w:rsid w:val="12CB5BC8"/>
    <w:rsid w:val="12D45352"/>
    <w:rsid w:val="13745037"/>
    <w:rsid w:val="15BB35E8"/>
    <w:rsid w:val="172E2087"/>
    <w:rsid w:val="18380191"/>
    <w:rsid w:val="186F435F"/>
    <w:rsid w:val="1878219B"/>
    <w:rsid w:val="19994B82"/>
    <w:rsid w:val="1BC53571"/>
    <w:rsid w:val="1DB8641F"/>
    <w:rsid w:val="20A55487"/>
    <w:rsid w:val="20A93299"/>
    <w:rsid w:val="23132078"/>
    <w:rsid w:val="23721660"/>
    <w:rsid w:val="24A33F4C"/>
    <w:rsid w:val="269F100C"/>
    <w:rsid w:val="26FB3106"/>
    <w:rsid w:val="28794703"/>
    <w:rsid w:val="28883FA0"/>
    <w:rsid w:val="28C35D6C"/>
    <w:rsid w:val="29CC3B6B"/>
    <w:rsid w:val="306A28CD"/>
    <w:rsid w:val="31412D54"/>
    <w:rsid w:val="316F769E"/>
    <w:rsid w:val="31A47324"/>
    <w:rsid w:val="33C41B6D"/>
    <w:rsid w:val="33D7609C"/>
    <w:rsid w:val="374D0DAA"/>
    <w:rsid w:val="388B5182"/>
    <w:rsid w:val="3AC24A6F"/>
    <w:rsid w:val="3C317A31"/>
    <w:rsid w:val="3E9C7BC2"/>
    <w:rsid w:val="43B27C96"/>
    <w:rsid w:val="43EB65BF"/>
    <w:rsid w:val="456873CD"/>
    <w:rsid w:val="49C84EF8"/>
    <w:rsid w:val="4A14496D"/>
    <w:rsid w:val="4F346577"/>
    <w:rsid w:val="4F6E4BF9"/>
    <w:rsid w:val="4F7530C3"/>
    <w:rsid w:val="4FAF5261"/>
    <w:rsid w:val="52C74855"/>
    <w:rsid w:val="54F91B37"/>
    <w:rsid w:val="55A13181"/>
    <w:rsid w:val="5CB174D2"/>
    <w:rsid w:val="5CC75871"/>
    <w:rsid w:val="5F7F5626"/>
    <w:rsid w:val="614D5309"/>
    <w:rsid w:val="615F0FCF"/>
    <w:rsid w:val="62BD4015"/>
    <w:rsid w:val="63770792"/>
    <w:rsid w:val="651833E6"/>
    <w:rsid w:val="66C66CBF"/>
    <w:rsid w:val="69C67F57"/>
    <w:rsid w:val="69F5770B"/>
    <w:rsid w:val="6ACF5F59"/>
    <w:rsid w:val="6B5B2086"/>
    <w:rsid w:val="6BC905E0"/>
    <w:rsid w:val="6C0417B1"/>
    <w:rsid w:val="6C1C15A6"/>
    <w:rsid w:val="6E865811"/>
    <w:rsid w:val="6F7758CD"/>
    <w:rsid w:val="701069F1"/>
    <w:rsid w:val="70A137BC"/>
    <w:rsid w:val="72834CA9"/>
    <w:rsid w:val="73850049"/>
    <w:rsid w:val="73DA458C"/>
    <w:rsid w:val="74CF13B0"/>
    <w:rsid w:val="75354E06"/>
    <w:rsid w:val="78DB3364"/>
    <w:rsid w:val="799D60F9"/>
    <w:rsid w:val="79FE3E64"/>
    <w:rsid w:val="7A31659F"/>
    <w:rsid w:val="7A3B23B9"/>
    <w:rsid w:val="7B3417AA"/>
    <w:rsid w:val="7DDF6812"/>
    <w:rsid w:val="7E6B2AB1"/>
    <w:rsid w:val="7E7079E8"/>
    <w:rsid w:val="7F5B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8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11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4 字符"/>
    <w:basedOn w:val="16"/>
    <w:link w:val="5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20">
    <w:name w:val="标题 3 字符"/>
    <w:basedOn w:val="16"/>
    <w:link w:val="4"/>
    <w:semiHidden/>
    <w:qFormat/>
    <w:uiPriority w:val="9"/>
    <w:rPr>
      <w:b/>
      <w:bCs/>
      <w:sz w:val="32"/>
      <w:szCs w:val="32"/>
    </w:rPr>
  </w:style>
  <w:style w:type="character" w:customStyle="1" w:styleId="21">
    <w:name w:val="objectbrace"/>
    <w:basedOn w:val="16"/>
    <w:qFormat/>
    <w:uiPriority w:val="0"/>
  </w:style>
  <w:style w:type="paragraph" w:styleId="22">
    <w:name w:val="No Spacing"/>
    <w:link w:val="23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3">
    <w:name w:val="无间隔 字符"/>
    <w:basedOn w:val="16"/>
    <w:link w:val="22"/>
    <w:qFormat/>
    <w:uiPriority w:val="1"/>
    <w:rPr>
      <w:kern w:val="0"/>
      <w:sz w:val="22"/>
    </w:rPr>
  </w:style>
  <w:style w:type="character" w:customStyle="1" w:styleId="24">
    <w:name w:val="页眉 字符"/>
    <w:basedOn w:val="16"/>
    <w:link w:val="9"/>
    <w:qFormat/>
    <w:uiPriority w:val="99"/>
    <w:rPr>
      <w:sz w:val="18"/>
      <w:szCs w:val="18"/>
    </w:rPr>
  </w:style>
  <w:style w:type="character" w:customStyle="1" w:styleId="25">
    <w:name w:val="页脚 字符"/>
    <w:basedOn w:val="16"/>
    <w:link w:val="8"/>
    <w:qFormat/>
    <w:uiPriority w:val="99"/>
    <w:rPr>
      <w:sz w:val="18"/>
      <w:szCs w:val="18"/>
    </w:rPr>
  </w:style>
  <w:style w:type="character" w:customStyle="1" w:styleId="26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8">
    <w:name w:val="标题 字符"/>
    <w:basedOn w:val="16"/>
    <w:link w:val="1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9">
    <w:name w:val="标题 2 字符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0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31">
    <w:name w:val="Table Paragraph"/>
    <w:basedOn w:val="1"/>
    <w:qFormat/>
    <w:uiPriority w:val="1"/>
    <w:pPr>
      <w:spacing w:before="21"/>
      <w:ind w:left="107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3C3292-F705-4865-9702-4E06C156D6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3280</Words>
  <Characters>4952</Characters>
  <Lines>44</Lines>
  <Paragraphs>12</Paragraphs>
  <TotalTime>10</TotalTime>
  <ScaleCrop>false</ScaleCrop>
  <LinksUpToDate>false</LinksUpToDate>
  <CharactersWithSpaces>5071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2020-10-22T15:40:00Z</dcterms:created>
  <dc:creator>983727431@163.com</dc:creator>
  <cp:lastModifiedBy>时间抹除了我的回忆</cp:lastModifiedBy>
  <cp:lastPrinted>2021-09-16T07:59:00Z</cp:lastPrinted>
  <dcterms:modified xsi:type="dcterms:W3CDTF">2022-11-24T02:32:53Z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05D3C5BC8F2442A4AB5805F887BFB1D3</vt:lpwstr>
  </property>
</Properties>
</file>